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1FDB1" w14:textId="77777777" w:rsidR="00D41955" w:rsidRPr="00162FA6" w:rsidRDefault="00162FA6" w:rsidP="00D41955">
      <w:pPr>
        <w:spacing w:after="0"/>
        <w:jc w:val="center"/>
        <w:rPr>
          <w:lang w:val="es-PR"/>
        </w:rPr>
      </w:pPr>
      <w:r w:rsidRPr="00162FA6">
        <w:rPr>
          <w:b/>
          <w:bCs/>
          <w:lang w:val="es-PR"/>
        </w:rPr>
        <w:t xml:space="preserve">APÉNDICE </w:t>
      </w:r>
      <w:r w:rsidR="00D41955" w:rsidRPr="00162FA6">
        <w:rPr>
          <w:b/>
          <w:bCs/>
          <w:lang w:val="es-PR"/>
        </w:rPr>
        <w:t>A</w:t>
      </w:r>
    </w:p>
    <w:p w14:paraId="346E3330" w14:textId="77777777" w:rsidR="00D41955" w:rsidRPr="00162FA6" w:rsidRDefault="00162FA6" w:rsidP="00D41955">
      <w:pPr>
        <w:spacing w:after="0"/>
        <w:jc w:val="center"/>
        <w:rPr>
          <w:lang w:val="es-PR"/>
        </w:rPr>
      </w:pPr>
      <w:r w:rsidRPr="00162FA6">
        <w:rPr>
          <w:b/>
          <w:bCs/>
          <w:lang w:val="es-PR"/>
        </w:rPr>
        <w:t xml:space="preserve">GOBIERNO CENTRAL </w:t>
      </w:r>
    </w:p>
    <w:p w14:paraId="02AE81A6" w14:textId="77777777" w:rsidR="00D41955" w:rsidRDefault="00162FA6" w:rsidP="00162FA6">
      <w:pPr>
        <w:spacing w:after="0"/>
        <w:jc w:val="center"/>
        <w:rPr>
          <w:b/>
          <w:bCs/>
          <w:lang w:val="es-PR"/>
        </w:rPr>
      </w:pPr>
      <w:r w:rsidRPr="00162FA6">
        <w:rPr>
          <w:b/>
          <w:bCs/>
          <w:lang w:val="es-PR"/>
        </w:rPr>
        <w:t>JUNTA DE SUPERVISI</w:t>
      </w:r>
      <w:r>
        <w:rPr>
          <w:b/>
          <w:bCs/>
          <w:lang w:val="es-PR"/>
        </w:rPr>
        <w:t xml:space="preserve">ÓN FINANCIERA Y ADMINISTRACIÓN PARA PUERTO RICO </w:t>
      </w:r>
    </w:p>
    <w:p w14:paraId="7BB05C2C" w14:textId="77777777" w:rsidR="00D41955" w:rsidRPr="009B6BEA" w:rsidRDefault="00162FA6" w:rsidP="009B6BEA">
      <w:pPr>
        <w:spacing w:after="0"/>
        <w:jc w:val="center"/>
        <w:rPr>
          <w:lang w:val="es-PR"/>
        </w:rPr>
      </w:pPr>
      <w:r>
        <w:rPr>
          <w:b/>
          <w:bCs/>
          <w:lang w:val="es-PR"/>
        </w:rPr>
        <w:t xml:space="preserve">GUÍAS PARA LA ETAPA #2 DEL PRESUPUESTO </w:t>
      </w:r>
      <w:r w:rsidR="001E136D">
        <w:rPr>
          <w:b/>
          <w:bCs/>
          <w:lang w:val="es-PR"/>
        </w:rPr>
        <w:t>CONSOLIDADO DEL AÑO FISCAL 2019-</w:t>
      </w:r>
      <w:r>
        <w:rPr>
          <w:b/>
          <w:bCs/>
          <w:lang w:val="es-PR"/>
        </w:rPr>
        <w:t>2020</w:t>
      </w:r>
    </w:p>
    <w:p w14:paraId="37CCFDE5" w14:textId="77777777" w:rsidR="00D41955" w:rsidRPr="00CF2F0C" w:rsidRDefault="00D41955" w:rsidP="00D41955">
      <w:pPr>
        <w:spacing w:after="0"/>
        <w:jc w:val="center"/>
        <w:rPr>
          <w:lang w:val="es-PR"/>
        </w:rPr>
      </w:pPr>
    </w:p>
    <w:p w14:paraId="4E3518FA" w14:textId="77777777" w:rsidR="00D41955" w:rsidRPr="001E136D" w:rsidRDefault="00773E01" w:rsidP="009024BD">
      <w:pPr>
        <w:spacing w:after="0"/>
        <w:jc w:val="both"/>
        <w:rPr>
          <w:b/>
          <w:bCs/>
          <w:lang w:val="es-PR"/>
        </w:rPr>
      </w:pPr>
      <w:r w:rsidRPr="00162FA6">
        <w:rPr>
          <w:b/>
          <w:bCs/>
          <w:lang w:val="es-PR"/>
        </w:rPr>
        <w:t xml:space="preserve">Documentos </w:t>
      </w:r>
      <w:r w:rsidR="00A00DC9">
        <w:rPr>
          <w:b/>
          <w:bCs/>
          <w:lang w:val="es-PR"/>
        </w:rPr>
        <w:t>e</w:t>
      </w:r>
      <w:r w:rsidR="00445A28">
        <w:rPr>
          <w:b/>
          <w:bCs/>
          <w:lang w:val="es-PR"/>
        </w:rPr>
        <w:t xml:space="preserve">ntregables </w:t>
      </w:r>
      <w:r w:rsidR="00CF2F0C">
        <w:rPr>
          <w:b/>
          <w:bCs/>
          <w:lang w:val="es-PR"/>
        </w:rPr>
        <w:t>para respaldar</w:t>
      </w:r>
      <w:r w:rsidR="009D2B33">
        <w:rPr>
          <w:b/>
          <w:bCs/>
          <w:lang w:val="es-PR"/>
        </w:rPr>
        <w:t xml:space="preserve"> los ingresos </w:t>
      </w:r>
      <w:r w:rsidRPr="00162FA6">
        <w:rPr>
          <w:b/>
          <w:bCs/>
          <w:lang w:val="es-PR"/>
        </w:rPr>
        <w:t>(V</w:t>
      </w:r>
      <w:r>
        <w:rPr>
          <w:b/>
          <w:bCs/>
          <w:lang w:val="es-PR"/>
        </w:rPr>
        <w:t xml:space="preserve">ea </w:t>
      </w:r>
      <w:r w:rsidR="00CD244F">
        <w:rPr>
          <w:b/>
          <w:bCs/>
          <w:lang w:val="es-PR"/>
        </w:rPr>
        <w:t xml:space="preserve">las </w:t>
      </w:r>
      <w:r>
        <w:rPr>
          <w:b/>
          <w:bCs/>
          <w:lang w:val="es-PR"/>
        </w:rPr>
        <w:t xml:space="preserve">pestañas “1-4. </w:t>
      </w:r>
      <w:r w:rsidRPr="00773E01">
        <w:rPr>
          <w:b/>
          <w:bCs/>
          <w:lang w:val="es-PR"/>
        </w:rPr>
        <w:t>Estimado</w:t>
      </w:r>
      <w:r w:rsidR="00270577">
        <w:rPr>
          <w:b/>
          <w:bCs/>
          <w:lang w:val="es-PR"/>
        </w:rPr>
        <w:t>s</w:t>
      </w:r>
      <w:r w:rsidRPr="00773E01">
        <w:rPr>
          <w:b/>
          <w:bCs/>
          <w:lang w:val="es-PR"/>
        </w:rPr>
        <w:t xml:space="preserve"> de ingreso</w:t>
      </w:r>
      <w:r w:rsidR="00270577">
        <w:rPr>
          <w:b/>
          <w:bCs/>
          <w:lang w:val="es-PR"/>
        </w:rPr>
        <w:t>s</w:t>
      </w:r>
      <w:r w:rsidRPr="00773E01">
        <w:rPr>
          <w:b/>
          <w:bCs/>
          <w:lang w:val="es-PR"/>
        </w:rPr>
        <w:t xml:space="preserve">” y </w:t>
      </w:r>
      <w:r w:rsidR="00B40916">
        <w:rPr>
          <w:b/>
          <w:bCs/>
          <w:lang w:val="es-PR"/>
        </w:rPr>
        <w:t xml:space="preserve">la </w:t>
      </w:r>
      <w:r w:rsidRPr="00773E01">
        <w:rPr>
          <w:b/>
          <w:bCs/>
          <w:lang w:val="es-PR"/>
        </w:rPr>
        <w:t xml:space="preserve">pestaña </w:t>
      </w:r>
      <w:r w:rsidR="00270577" w:rsidRPr="00270577">
        <w:rPr>
          <w:b/>
          <w:bCs/>
          <w:lang w:val="es-PR"/>
        </w:rPr>
        <w:t xml:space="preserve">“1c. </w:t>
      </w:r>
      <w:r w:rsidR="00270577" w:rsidRPr="00B40916">
        <w:rPr>
          <w:b/>
          <w:bCs/>
          <w:lang w:val="es-PR"/>
        </w:rPr>
        <w:t>Otros Ingresos”)</w:t>
      </w:r>
    </w:p>
    <w:p w14:paraId="660C000A" w14:textId="77777777" w:rsidR="00D41955" w:rsidRPr="001E136D" w:rsidRDefault="00D41955" w:rsidP="009024BD">
      <w:pPr>
        <w:spacing w:after="0"/>
        <w:jc w:val="both"/>
        <w:rPr>
          <w:lang w:val="es-PR"/>
        </w:rPr>
      </w:pPr>
    </w:p>
    <w:p w14:paraId="756A7BF0" w14:textId="77777777" w:rsidR="001E136D" w:rsidRPr="001E136D" w:rsidRDefault="00E45479" w:rsidP="009024BD">
      <w:pPr>
        <w:spacing w:after="0"/>
        <w:ind w:left="720" w:hanging="360"/>
        <w:jc w:val="both"/>
        <w:rPr>
          <w:lang w:val="es-PR"/>
        </w:rPr>
      </w:pPr>
      <w:r>
        <w:rPr>
          <w:lang w:val="es-PR"/>
        </w:rPr>
        <w:t>1.</w:t>
      </w:r>
      <w:r>
        <w:rPr>
          <w:lang w:val="es-PR"/>
        </w:rPr>
        <w:tab/>
      </w:r>
      <w:r w:rsidR="00270577" w:rsidRPr="001E136D">
        <w:rPr>
          <w:lang w:val="es-PR"/>
        </w:rPr>
        <w:t xml:space="preserve">Provea un pronóstico </w:t>
      </w:r>
      <w:r w:rsidR="001E136D" w:rsidRPr="001E136D">
        <w:rPr>
          <w:lang w:val="es-PR"/>
        </w:rPr>
        <w:t xml:space="preserve">de un año (AF2019-20) </w:t>
      </w:r>
      <w:r w:rsidR="00237179">
        <w:rPr>
          <w:lang w:val="es-PR"/>
        </w:rPr>
        <w:t xml:space="preserve">por </w:t>
      </w:r>
      <w:r w:rsidR="00237179" w:rsidRPr="001E136D">
        <w:rPr>
          <w:lang w:val="es-PR"/>
        </w:rPr>
        <w:t>agencia</w:t>
      </w:r>
      <w:r w:rsidR="00237179">
        <w:rPr>
          <w:lang w:val="es-PR"/>
        </w:rPr>
        <w:t xml:space="preserve"> </w:t>
      </w:r>
      <w:r w:rsidR="00B40916">
        <w:rPr>
          <w:lang w:val="es-PR"/>
        </w:rPr>
        <w:t xml:space="preserve">de </w:t>
      </w:r>
      <w:r w:rsidR="001E136D" w:rsidRPr="001E136D">
        <w:rPr>
          <w:lang w:val="es-PR"/>
        </w:rPr>
        <w:t>todos los fondos de ingresos especiales (FI</w:t>
      </w:r>
      <w:r w:rsidR="001E136D">
        <w:rPr>
          <w:lang w:val="es-PR"/>
        </w:rPr>
        <w:t>E</w:t>
      </w:r>
      <w:r w:rsidR="001E136D" w:rsidRPr="001E136D">
        <w:rPr>
          <w:lang w:val="es-PR"/>
        </w:rPr>
        <w:t>)</w:t>
      </w:r>
      <w:r w:rsidR="001E136D">
        <w:rPr>
          <w:lang w:val="es-PR"/>
        </w:rPr>
        <w:t xml:space="preserve">. Además, por favor, clasifique cada fuente de ingresos por el tipo de fondo de ingresos especiales </w:t>
      </w:r>
      <w:r w:rsidR="00237179">
        <w:rPr>
          <w:lang w:val="es-PR"/>
        </w:rPr>
        <w:t xml:space="preserve">pertinente con base </w:t>
      </w:r>
      <w:r w:rsidR="001E136D">
        <w:rPr>
          <w:lang w:val="es-PR"/>
        </w:rPr>
        <w:t xml:space="preserve">en las siguientes definiciones: Ingresos Propios (IP), </w:t>
      </w:r>
      <w:r w:rsidR="001E136D" w:rsidRPr="001E136D">
        <w:rPr>
          <w:iCs/>
          <w:lang w:val="es-PR"/>
        </w:rPr>
        <w:t xml:space="preserve">Fondos Especiales Estatales </w:t>
      </w:r>
      <w:r w:rsidR="001E136D">
        <w:rPr>
          <w:lang w:val="es-PR"/>
        </w:rPr>
        <w:t>(</w:t>
      </w:r>
      <w:r w:rsidR="008367D1">
        <w:rPr>
          <w:lang w:val="es-PR"/>
        </w:rPr>
        <w:t>FEE</w:t>
      </w:r>
      <w:r w:rsidR="001E136D" w:rsidRPr="001E136D">
        <w:rPr>
          <w:lang w:val="es-PR"/>
        </w:rPr>
        <w:t xml:space="preserve">) </w:t>
      </w:r>
      <w:r w:rsidR="001E136D">
        <w:rPr>
          <w:lang w:val="es-PR"/>
        </w:rPr>
        <w:t xml:space="preserve">y </w:t>
      </w:r>
      <w:r w:rsidR="001E136D" w:rsidRPr="001E136D">
        <w:rPr>
          <w:iCs/>
          <w:lang w:val="es-PR"/>
        </w:rPr>
        <w:t>Otros Ingresos</w:t>
      </w:r>
      <w:r w:rsidR="001E136D" w:rsidRPr="001E136D">
        <w:rPr>
          <w:i/>
          <w:iCs/>
          <w:lang w:val="es-PR"/>
        </w:rPr>
        <w:t xml:space="preserve"> </w:t>
      </w:r>
      <w:r w:rsidR="001E136D">
        <w:rPr>
          <w:iCs/>
          <w:lang w:val="es-PR"/>
        </w:rPr>
        <w:t>(</w:t>
      </w:r>
      <w:r w:rsidR="008367D1">
        <w:rPr>
          <w:lang w:val="es-PR"/>
        </w:rPr>
        <w:t>OI</w:t>
      </w:r>
      <w:r w:rsidR="001E136D" w:rsidRPr="001E136D">
        <w:rPr>
          <w:lang w:val="es-PR"/>
        </w:rPr>
        <w:t xml:space="preserve">). </w:t>
      </w:r>
    </w:p>
    <w:p w14:paraId="11218D24" w14:textId="77777777" w:rsidR="00D41955" w:rsidRPr="00D41955" w:rsidRDefault="00D41955" w:rsidP="009024BD">
      <w:pPr>
        <w:spacing w:after="0"/>
        <w:jc w:val="both"/>
      </w:pPr>
    </w:p>
    <w:p w14:paraId="4F3067BB" w14:textId="77777777" w:rsidR="00D41955" w:rsidRPr="00374315" w:rsidRDefault="00D41955" w:rsidP="00374315">
      <w:pPr>
        <w:spacing w:after="0"/>
        <w:ind w:left="1080" w:hanging="360"/>
        <w:jc w:val="both"/>
        <w:rPr>
          <w:lang w:val="es-PR"/>
        </w:rPr>
      </w:pPr>
      <w:r w:rsidRPr="008367D1">
        <w:rPr>
          <w:lang w:val="es-PR"/>
        </w:rPr>
        <w:t xml:space="preserve">a. </w:t>
      </w:r>
      <w:r w:rsidR="00E45479">
        <w:rPr>
          <w:lang w:val="es-PR"/>
        </w:rPr>
        <w:tab/>
      </w:r>
      <w:r w:rsidR="004305FC" w:rsidRPr="008367D1">
        <w:rPr>
          <w:lang w:val="es-PR"/>
        </w:rPr>
        <w:t xml:space="preserve">Los Ingresos Propios (IP) son </w:t>
      </w:r>
      <w:r w:rsidR="008367D1">
        <w:rPr>
          <w:lang w:val="es-PR"/>
        </w:rPr>
        <w:t xml:space="preserve">los devengados por una agencia por proveer servicios internamente a entidades gubernamentales y/o externamente a clientes que solicitan servicios </w:t>
      </w:r>
      <w:r w:rsidR="00374315">
        <w:rPr>
          <w:lang w:val="es-PR"/>
        </w:rPr>
        <w:t>gubernamentales</w:t>
      </w:r>
      <w:r w:rsidRPr="00374315">
        <w:rPr>
          <w:lang w:val="es-PR"/>
        </w:rPr>
        <w:t xml:space="preserve">. </w:t>
      </w:r>
    </w:p>
    <w:p w14:paraId="0F085FFB" w14:textId="77777777" w:rsidR="00D41955" w:rsidRPr="00374315" w:rsidRDefault="00D41955" w:rsidP="009024BD">
      <w:pPr>
        <w:spacing w:after="0"/>
        <w:ind w:left="1080" w:hanging="360"/>
        <w:jc w:val="both"/>
        <w:rPr>
          <w:lang w:val="es-PR"/>
        </w:rPr>
      </w:pPr>
    </w:p>
    <w:p w14:paraId="4F56DB00" w14:textId="77777777" w:rsidR="00D41955" w:rsidRPr="00374315" w:rsidRDefault="00D41955" w:rsidP="00374315">
      <w:pPr>
        <w:spacing w:after="0"/>
        <w:ind w:left="1080" w:hanging="360"/>
        <w:jc w:val="both"/>
        <w:rPr>
          <w:lang w:val="es-PR"/>
        </w:rPr>
      </w:pPr>
      <w:r w:rsidRPr="008367D1">
        <w:rPr>
          <w:lang w:val="es-PR"/>
        </w:rPr>
        <w:t xml:space="preserve">b. </w:t>
      </w:r>
      <w:r w:rsidR="00E45479">
        <w:rPr>
          <w:lang w:val="es-PR"/>
        </w:rPr>
        <w:tab/>
      </w:r>
      <w:r w:rsidR="008367D1" w:rsidRPr="001E136D">
        <w:rPr>
          <w:iCs/>
          <w:lang w:val="es-PR"/>
        </w:rPr>
        <w:t xml:space="preserve">Fondos Especiales Estatales </w:t>
      </w:r>
      <w:r w:rsidR="008367D1">
        <w:rPr>
          <w:lang w:val="es-PR"/>
        </w:rPr>
        <w:t>(FEE</w:t>
      </w:r>
      <w:r w:rsidR="008367D1" w:rsidRPr="001E136D">
        <w:rPr>
          <w:lang w:val="es-PR"/>
        </w:rPr>
        <w:t>)</w:t>
      </w:r>
      <w:r w:rsidR="008367D1">
        <w:rPr>
          <w:lang w:val="es-PR"/>
        </w:rPr>
        <w:t xml:space="preserve"> son ingresos generados por leyes contributivas específicas que </w:t>
      </w:r>
      <w:r w:rsidR="00374315">
        <w:rPr>
          <w:lang w:val="es-PR"/>
        </w:rPr>
        <w:t xml:space="preserve">establecen </w:t>
      </w:r>
      <w:r w:rsidR="008367D1">
        <w:rPr>
          <w:lang w:val="es-PR"/>
        </w:rPr>
        <w:t xml:space="preserve">la recaudación y el uso de los </w:t>
      </w:r>
      <w:r w:rsidR="00B9683F">
        <w:rPr>
          <w:lang w:val="es-PR"/>
        </w:rPr>
        <w:t xml:space="preserve">recaudos </w:t>
      </w:r>
      <w:r w:rsidR="00374315">
        <w:rPr>
          <w:lang w:val="es-PR"/>
        </w:rPr>
        <w:t>contributivos</w:t>
      </w:r>
      <w:r w:rsidRPr="00673340">
        <w:rPr>
          <w:lang w:val="es-PR"/>
        </w:rPr>
        <w:t xml:space="preserve">. </w:t>
      </w:r>
    </w:p>
    <w:p w14:paraId="521C7F64" w14:textId="77777777" w:rsidR="00D41955" w:rsidRPr="00673340" w:rsidRDefault="00D41955" w:rsidP="009024BD">
      <w:pPr>
        <w:spacing w:after="0"/>
        <w:ind w:left="1080" w:hanging="360"/>
        <w:jc w:val="both"/>
        <w:rPr>
          <w:lang w:val="es-PR"/>
        </w:rPr>
      </w:pPr>
    </w:p>
    <w:p w14:paraId="2A500ADA" w14:textId="77777777" w:rsidR="00D41955" w:rsidRPr="00A94347" w:rsidRDefault="00D41955" w:rsidP="00A94347">
      <w:pPr>
        <w:spacing w:after="0"/>
        <w:ind w:left="1080" w:hanging="360"/>
        <w:jc w:val="both"/>
        <w:rPr>
          <w:lang w:val="es-PR"/>
        </w:rPr>
      </w:pPr>
      <w:r w:rsidRPr="008367D1">
        <w:rPr>
          <w:lang w:val="es-PR"/>
        </w:rPr>
        <w:t xml:space="preserve">c. </w:t>
      </w:r>
      <w:r w:rsidR="00E45479">
        <w:rPr>
          <w:lang w:val="es-PR"/>
        </w:rPr>
        <w:tab/>
      </w:r>
      <w:r w:rsidR="008367D1" w:rsidRPr="008367D1">
        <w:rPr>
          <w:iCs/>
          <w:lang w:val="es-PR"/>
        </w:rPr>
        <w:t>Otros Ingresos</w:t>
      </w:r>
      <w:r w:rsidR="008367D1" w:rsidRPr="008367D1">
        <w:rPr>
          <w:i/>
          <w:iCs/>
          <w:lang w:val="es-PR"/>
        </w:rPr>
        <w:t xml:space="preserve"> </w:t>
      </w:r>
      <w:r w:rsidR="008367D1" w:rsidRPr="008367D1">
        <w:rPr>
          <w:iCs/>
          <w:lang w:val="es-PR"/>
        </w:rPr>
        <w:t>(</w:t>
      </w:r>
      <w:r w:rsidR="008367D1" w:rsidRPr="008367D1">
        <w:rPr>
          <w:lang w:val="es-PR"/>
        </w:rPr>
        <w:t xml:space="preserve">OI) </w:t>
      </w:r>
      <w:r w:rsidR="00B9683F">
        <w:rPr>
          <w:lang w:val="es-PR"/>
        </w:rPr>
        <w:t xml:space="preserve">es una </w:t>
      </w:r>
      <w:r w:rsidR="008367D1" w:rsidRPr="008367D1">
        <w:rPr>
          <w:lang w:val="es-PR"/>
        </w:rPr>
        <w:t>f</w:t>
      </w:r>
      <w:r w:rsidR="00B9683F">
        <w:rPr>
          <w:lang w:val="es-PR"/>
        </w:rPr>
        <w:t>uente</w:t>
      </w:r>
      <w:r w:rsidR="008367D1" w:rsidRPr="008367D1">
        <w:rPr>
          <w:lang w:val="es-PR"/>
        </w:rPr>
        <w:t xml:space="preserve"> </w:t>
      </w:r>
      <w:r w:rsidR="008367D1">
        <w:rPr>
          <w:lang w:val="es-PR"/>
        </w:rPr>
        <w:t xml:space="preserve">de fondos no recurrentes (por ej., ventas de activos, donaciones), note que la Junta de Supervisión y Administración Financiera no proveerá </w:t>
      </w:r>
      <w:r w:rsidR="00667419">
        <w:rPr>
          <w:lang w:val="es-PR"/>
        </w:rPr>
        <w:t xml:space="preserve">una guía en cuanto a los </w:t>
      </w:r>
      <w:r w:rsidR="008367D1" w:rsidRPr="00667419">
        <w:rPr>
          <w:lang w:val="es-PR"/>
        </w:rPr>
        <w:t>ingresos o gastos</w:t>
      </w:r>
      <w:r w:rsidR="006F6DD7">
        <w:rPr>
          <w:lang w:val="es-PR"/>
        </w:rPr>
        <w:t xml:space="preserve"> para los OI, ya que estos no son recurrentes. Cada agencia tendrá que proveer información de apoyo detallada a nivel </w:t>
      </w:r>
      <w:r w:rsidR="00B9683F">
        <w:rPr>
          <w:lang w:val="es-PR"/>
        </w:rPr>
        <w:t xml:space="preserve">de </w:t>
      </w:r>
      <w:r w:rsidR="006F6DD7">
        <w:rPr>
          <w:lang w:val="es-PR"/>
        </w:rPr>
        <w:t xml:space="preserve">número de contrato y/o </w:t>
      </w:r>
      <w:r w:rsidR="00CA63F7">
        <w:rPr>
          <w:lang w:val="es-PR"/>
        </w:rPr>
        <w:t xml:space="preserve">partida para que los gastos e ingresos </w:t>
      </w:r>
      <w:r w:rsidR="00B9683F">
        <w:rPr>
          <w:lang w:val="es-PR"/>
        </w:rPr>
        <w:t xml:space="preserve">de los </w:t>
      </w:r>
      <w:r w:rsidR="00CA63F7">
        <w:rPr>
          <w:lang w:val="es-PR"/>
        </w:rPr>
        <w:t xml:space="preserve">OI se </w:t>
      </w:r>
      <w:r w:rsidR="00B9683F">
        <w:rPr>
          <w:lang w:val="es-PR"/>
        </w:rPr>
        <w:t>tomen</w:t>
      </w:r>
      <w:r w:rsidR="00115748">
        <w:rPr>
          <w:lang w:val="es-PR"/>
        </w:rPr>
        <w:t xml:space="preserve"> </w:t>
      </w:r>
      <w:r w:rsidR="00CA63F7">
        <w:rPr>
          <w:lang w:val="es-PR"/>
        </w:rPr>
        <w:t xml:space="preserve">en consideración en el presupuesto del AF2019-20. (Vea </w:t>
      </w:r>
      <w:r w:rsidR="000775CD">
        <w:rPr>
          <w:lang w:val="es-PR"/>
        </w:rPr>
        <w:t xml:space="preserve">la </w:t>
      </w:r>
      <w:r w:rsidR="00A94347">
        <w:rPr>
          <w:lang w:val="es-PR"/>
        </w:rPr>
        <w:t>pestaña “1c. Otros Ingresos”)</w:t>
      </w:r>
      <w:r w:rsidRPr="00D41955">
        <w:t xml:space="preserve">. </w:t>
      </w:r>
    </w:p>
    <w:p w14:paraId="5BBD19C5" w14:textId="77777777" w:rsidR="00D41955" w:rsidRPr="00D41955" w:rsidRDefault="00D41955" w:rsidP="009024BD">
      <w:pPr>
        <w:spacing w:after="0"/>
        <w:jc w:val="both"/>
      </w:pPr>
    </w:p>
    <w:p w14:paraId="00928CD6" w14:textId="77777777" w:rsidR="00D41955" w:rsidRPr="00A94347" w:rsidRDefault="00D41955" w:rsidP="00A94347">
      <w:pPr>
        <w:spacing w:after="0"/>
        <w:ind w:left="720" w:hanging="360"/>
        <w:jc w:val="both"/>
        <w:rPr>
          <w:lang w:val="es-PR"/>
        </w:rPr>
      </w:pPr>
      <w:r w:rsidRPr="00791F25">
        <w:rPr>
          <w:lang w:val="es-PR"/>
        </w:rPr>
        <w:t xml:space="preserve">2. </w:t>
      </w:r>
      <w:r w:rsidR="00E45479">
        <w:rPr>
          <w:lang w:val="es-PR"/>
        </w:rPr>
        <w:tab/>
      </w:r>
      <w:r w:rsidR="00791F25" w:rsidRPr="00791F25">
        <w:rPr>
          <w:lang w:val="es-PR"/>
        </w:rPr>
        <w:t xml:space="preserve">Por favor, provea un pronóstico mensual para el AF2019-20 de los ingresos </w:t>
      </w:r>
      <w:r w:rsidR="00791F25">
        <w:rPr>
          <w:lang w:val="es-PR"/>
        </w:rPr>
        <w:t xml:space="preserve">del Fondo General, ingresos de FIE y Fondos Federales para cada agencia (si existen) y provea los supuestos importantes </w:t>
      </w:r>
      <w:r w:rsidR="00E37175">
        <w:rPr>
          <w:lang w:val="es-PR"/>
        </w:rPr>
        <w:t xml:space="preserve">subyacentes </w:t>
      </w:r>
      <w:r w:rsidR="006C475A">
        <w:rPr>
          <w:lang w:val="es-PR"/>
        </w:rPr>
        <w:t>según corresponda por cada mes</w:t>
      </w:r>
      <w:r w:rsidR="00791F25">
        <w:rPr>
          <w:lang w:val="es-PR"/>
        </w:rPr>
        <w:t xml:space="preserve">. </w:t>
      </w:r>
      <w:r w:rsidR="007234B7">
        <w:rPr>
          <w:lang w:val="es-PR"/>
        </w:rPr>
        <w:t xml:space="preserve">Por favor, provea el pronóstico mensual en o antes </w:t>
      </w:r>
      <w:r w:rsidR="00A94347">
        <w:rPr>
          <w:lang w:val="es-PR"/>
        </w:rPr>
        <w:t>de 31 de mayo de 2019</w:t>
      </w:r>
      <w:r w:rsidRPr="00A94347">
        <w:rPr>
          <w:lang w:val="es-PR"/>
        </w:rPr>
        <w:t xml:space="preserve">. </w:t>
      </w:r>
    </w:p>
    <w:p w14:paraId="1131A14C" w14:textId="77777777" w:rsidR="00D41955" w:rsidRPr="00A94347" w:rsidRDefault="00D41955" w:rsidP="009024BD">
      <w:pPr>
        <w:spacing w:after="0"/>
        <w:ind w:left="720" w:hanging="360"/>
        <w:jc w:val="both"/>
        <w:rPr>
          <w:lang w:val="es-PR"/>
        </w:rPr>
      </w:pPr>
    </w:p>
    <w:p w14:paraId="380592E3" w14:textId="77777777" w:rsidR="00D41955" w:rsidRPr="00216B2E" w:rsidRDefault="00D41955" w:rsidP="00216B2E">
      <w:pPr>
        <w:spacing w:after="0"/>
        <w:ind w:left="720" w:hanging="360"/>
        <w:jc w:val="both"/>
        <w:rPr>
          <w:lang w:val="es-PR"/>
        </w:rPr>
      </w:pPr>
      <w:r w:rsidRPr="007234B7">
        <w:rPr>
          <w:lang w:val="es-PR"/>
        </w:rPr>
        <w:t xml:space="preserve">3. </w:t>
      </w:r>
      <w:r w:rsidR="00E45479">
        <w:rPr>
          <w:lang w:val="es-PR"/>
        </w:rPr>
        <w:tab/>
      </w:r>
      <w:r w:rsidR="007234B7" w:rsidRPr="007234B7">
        <w:rPr>
          <w:lang w:val="es-PR"/>
        </w:rPr>
        <w:t xml:space="preserve">Provea una lista de todas las fuentes de </w:t>
      </w:r>
      <w:r w:rsidR="00B96E6D">
        <w:rPr>
          <w:lang w:val="es-PR"/>
        </w:rPr>
        <w:t xml:space="preserve">los ingresos de </w:t>
      </w:r>
      <w:r w:rsidR="00216B2E">
        <w:rPr>
          <w:lang w:val="es-PR"/>
        </w:rPr>
        <w:t xml:space="preserve">los </w:t>
      </w:r>
      <w:r w:rsidR="007234B7">
        <w:rPr>
          <w:lang w:val="es-PR"/>
        </w:rPr>
        <w:t>FIE</w:t>
      </w:r>
      <w:r w:rsidR="00216B2E">
        <w:rPr>
          <w:lang w:val="es-PR"/>
        </w:rPr>
        <w:t>,</w:t>
      </w:r>
      <w:r w:rsidR="007234B7">
        <w:rPr>
          <w:lang w:val="es-PR"/>
        </w:rPr>
        <w:t xml:space="preserve"> </w:t>
      </w:r>
      <w:r w:rsidR="00B96E6D">
        <w:rPr>
          <w:lang w:val="es-PR"/>
        </w:rPr>
        <w:t xml:space="preserve">incluyendo las leyes que </w:t>
      </w:r>
      <w:r w:rsidR="00216B2E">
        <w:rPr>
          <w:lang w:val="es-PR"/>
        </w:rPr>
        <w:t>establecen</w:t>
      </w:r>
      <w:r w:rsidR="00B96E6D">
        <w:rPr>
          <w:lang w:val="es-PR"/>
        </w:rPr>
        <w:t xml:space="preserve"> los ingresos, una descripción de la ley, así como cualquier otra actividad que genere los ingresos para cada agencia. Si los ingresos están establecidos por ley, indique si la ley genera ingresos interagenciales </w:t>
      </w:r>
      <w:r w:rsidR="001D1D1B">
        <w:rPr>
          <w:lang w:val="es-PR"/>
        </w:rPr>
        <w:t xml:space="preserve">(recibidos de una entidad del Gobierno de Puerto Rico) o ingresos de fuentes externas (recibidos de un tercero) y mencione la agencia de donde provienen dichos ingresos. </w:t>
      </w:r>
      <w:r w:rsidR="0077701D">
        <w:rPr>
          <w:lang w:val="es-PR"/>
        </w:rPr>
        <w:t xml:space="preserve">Para </w:t>
      </w:r>
      <w:r w:rsidR="00216B2E">
        <w:rPr>
          <w:lang w:val="es-PR"/>
        </w:rPr>
        <w:t xml:space="preserve">los </w:t>
      </w:r>
      <w:r w:rsidR="0077701D">
        <w:rPr>
          <w:lang w:val="es-PR"/>
        </w:rPr>
        <w:t xml:space="preserve">OI, vea arriba </w:t>
      </w:r>
      <w:r w:rsidR="0077701D" w:rsidRPr="00B36EFD">
        <w:rPr>
          <w:lang w:val="es-PR"/>
        </w:rPr>
        <w:t>–</w:t>
      </w:r>
      <w:r w:rsidR="0077701D">
        <w:rPr>
          <w:lang w:val="es-PR"/>
        </w:rPr>
        <w:t xml:space="preserve"> solo </w:t>
      </w:r>
      <w:r w:rsidR="00216B2E">
        <w:rPr>
          <w:lang w:val="es-PR"/>
        </w:rPr>
        <w:t xml:space="preserve">aquellas </w:t>
      </w:r>
      <w:r w:rsidR="00B36EFD">
        <w:rPr>
          <w:lang w:val="es-PR"/>
        </w:rPr>
        <w:t xml:space="preserve">descripciones detalladas y pruebas de ingresos, así como </w:t>
      </w:r>
      <w:r w:rsidR="00174A61">
        <w:rPr>
          <w:lang w:val="es-PR"/>
        </w:rPr>
        <w:t xml:space="preserve">los </w:t>
      </w:r>
      <w:r w:rsidR="00B36EFD">
        <w:rPr>
          <w:lang w:val="es-PR"/>
        </w:rPr>
        <w:t>gas</w:t>
      </w:r>
      <w:r w:rsidR="00174A61">
        <w:rPr>
          <w:lang w:val="es-PR"/>
        </w:rPr>
        <w:t>tos asociados con esos ingresos, ameritarán ser incluid</w:t>
      </w:r>
      <w:r w:rsidR="00216B2E">
        <w:rPr>
          <w:lang w:val="es-PR"/>
        </w:rPr>
        <w:t>a</w:t>
      </w:r>
      <w:r w:rsidR="00174A61">
        <w:rPr>
          <w:lang w:val="es-PR"/>
        </w:rPr>
        <w:t>s e</w:t>
      </w:r>
      <w:r w:rsidR="00216B2E">
        <w:rPr>
          <w:lang w:val="es-PR"/>
        </w:rPr>
        <w:t>n el presupuesto del AF2019-20</w:t>
      </w:r>
      <w:r w:rsidRPr="00C12315">
        <w:rPr>
          <w:lang w:val="es-PR"/>
        </w:rPr>
        <w:t xml:space="preserve">. </w:t>
      </w:r>
    </w:p>
    <w:p w14:paraId="48E0EF3C" w14:textId="77777777" w:rsidR="00D41955" w:rsidRPr="00C12315" w:rsidRDefault="00D41955" w:rsidP="009024BD">
      <w:pPr>
        <w:spacing w:after="0"/>
        <w:ind w:left="720" w:hanging="360"/>
        <w:jc w:val="both"/>
        <w:rPr>
          <w:lang w:val="es-PR"/>
        </w:rPr>
      </w:pPr>
    </w:p>
    <w:p w14:paraId="7846AE01" w14:textId="77777777" w:rsidR="00D41955" w:rsidRPr="00C12315" w:rsidRDefault="00D41955" w:rsidP="00C12315">
      <w:pPr>
        <w:spacing w:after="0"/>
        <w:ind w:left="720" w:hanging="360"/>
        <w:jc w:val="both"/>
        <w:rPr>
          <w:lang w:val="es-PR"/>
        </w:rPr>
      </w:pPr>
      <w:r w:rsidRPr="009C2726">
        <w:rPr>
          <w:lang w:val="es-PR"/>
        </w:rPr>
        <w:t xml:space="preserve">4. </w:t>
      </w:r>
      <w:r w:rsidR="00E45479">
        <w:rPr>
          <w:lang w:val="es-PR"/>
        </w:rPr>
        <w:tab/>
      </w:r>
      <w:r w:rsidR="009C2726" w:rsidRPr="009C2726">
        <w:rPr>
          <w:lang w:val="es-PR"/>
        </w:rPr>
        <w:t xml:space="preserve">Provea los ingresos y gastos reales de </w:t>
      </w:r>
      <w:r w:rsidR="00C12315">
        <w:rPr>
          <w:lang w:val="es-PR"/>
        </w:rPr>
        <w:t xml:space="preserve">los </w:t>
      </w:r>
      <w:r w:rsidR="009C2726" w:rsidRPr="009C2726">
        <w:rPr>
          <w:lang w:val="es-PR"/>
        </w:rPr>
        <w:t>FIE</w:t>
      </w:r>
      <w:r w:rsidR="009C2726">
        <w:rPr>
          <w:lang w:val="es-PR"/>
        </w:rPr>
        <w:t xml:space="preserve"> para cada fuente de ingresos por agencia para los tres años fiscales anteriores </w:t>
      </w:r>
      <w:r w:rsidR="009C2726" w:rsidRPr="009C2726">
        <w:rPr>
          <w:lang w:val="es-PR"/>
        </w:rPr>
        <w:t>(FY</w:t>
      </w:r>
      <w:r w:rsidR="009C2726">
        <w:rPr>
          <w:lang w:val="es-PR"/>
        </w:rPr>
        <w:t>2015-</w:t>
      </w:r>
      <w:r w:rsidR="009C2726" w:rsidRPr="009C2726">
        <w:rPr>
          <w:lang w:val="es-PR"/>
        </w:rPr>
        <w:t>16, FY</w:t>
      </w:r>
      <w:r w:rsidR="009C2726">
        <w:rPr>
          <w:lang w:val="es-PR"/>
        </w:rPr>
        <w:t>2016-</w:t>
      </w:r>
      <w:r w:rsidR="009C2726" w:rsidRPr="009C2726">
        <w:rPr>
          <w:lang w:val="es-PR"/>
        </w:rPr>
        <w:t>17 and FY</w:t>
      </w:r>
      <w:r w:rsidR="009C2726">
        <w:rPr>
          <w:lang w:val="es-PR"/>
        </w:rPr>
        <w:t>2017-</w:t>
      </w:r>
      <w:r w:rsidR="009C2726" w:rsidRPr="009C2726">
        <w:rPr>
          <w:lang w:val="es-PR"/>
        </w:rPr>
        <w:t>18)</w:t>
      </w:r>
      <w:r w:rsidR="009C2726">
        <w:rPr>
          <w:lang w:val="es-PR"/>
        </w:rPr>
        <w:t xml:space="preserve"> y estimados para el AF2018-19. Por favor, provea también los saldos de efectivo de los FIE al 1 de julio </w:t>
      </w:r>
      <w:r w:rsidR="00106854">
        <w:rPr>
          <w:lang w:val="es-PR"/>
        </w:rPr>
        <w:t xml:space="preserve">de </w:t>
      </w:r>
      <w:r w:rsidR="009C2726">
        <w:rPr>
          <w:lang w:val="es-PR"/>
        </w:rPr>
        <w:t>ca</w:t>
      </w:r>
      <w:r w:rsidR="00C12315">
        <w:rPr>
          <w:lang w:val="es-PR"/>
        </w:rPr>
        <w:t>da uno de dichos años fiscales</w:t>
      </w:r>
      <w:r w:rsidRPr="002632EB">
        <w:rPr>
          <w:lang w:val="es-PR"/>
        </w:rPr>
        <w:t xml:space="preserve">. </w:t>
      </w:r>
    </w:p>
    <w:p w14:paraId="4A8E5B11" w14:textId="77777777" w:rsidR="00D41955" w:rsidRPr="002632EB" w:rsidRDefault="00D41955" w:rsidP="009024BD">
      <w:pPr>
        <w:spacing w:after="0"/>
        <w:ind w:left="720" w:hanging="360"/>
        <w:jc w:val="both"/>
        <w:rPr>
          <w:lang w:val="es-PR"/>
        </w:rPr>
      </w:pPr>
    </w:p>
    <w:p w14:paraId="52487B02" w14:textId="77777777" w:rsidR="00D41955" w:rsidRPr="002632EB" w:rsidRDefault="00D41955" w:rsidP="002632EB">
      <w:pPr>
        <w:spacing w:after="0"/>
        <w:ind w:left="720" w:hanging="360"/>
        <w:jc w:val="both"/>
        <w:rPr>
          <w:lang w:val="es-PR"/>
        </w:rPr>
      </w:pPr>
      <w:r w:rsidRPr="00106854">
        <w:rPr>
          <w:lang w:val="es-PR"/>
        </w:rPr>
        <w:t xml:space="preserve">5. </w:t>
      </w:r>
      <w:r w:rsidR="00E45479">
        <w:rPr>
          <w:lang w:val="es-PR"/>
        </w:rPr>
        <w:tab/>
      </w:r>
      <w:r w:rsidR="00106854" w:rsidRPr="00106854">
        <w:rPr>
          <w:lang w:val="es-PR"/>
        </w:rPr>
        <w:t xml:space="preserve">Provea una </w:t>
      </w:r>
      <w:r w:rsidR="00B84B8E" w:rsidRPr="00106854">
        <w:rPr>
          <w:lang w:val="es-PR"/>
        </w:rPr>
        <w:t>declaración</w:t>
      </w:r>
      <w:r w:rsidR="00106854" w:rsidRPr="00106854">
        <w:rPr>
          <w:lang w:val="es-PR"/>
        </w:rPr>
        <w:t xml:space="preserve"> de </w:t>
      </w:r>
      <w:r w:rsidR="002632EB">
        <w:rPr>
          <w:lang w:val="es-PR"/>
        </w:rPr>
        <w:t xml:space="preserve">los </w:t>
      </w:r>
      <w:r w:rsidR="00106854" w:rsidRPr="00106854">
        <w:rPr>
          <w:lang w:val="es-PR"/>
        </w:rPr>
        <w:t>supuestos y m</w:t>
      </w:r>
      <w:r w:rsidR="00106854">
        <w:rPr>
          <w:lang w:val="es-PR"/>
        </w:rPr>
        <w:t>étodos de estimación significativos utilizados para preparar el presupuesto de los ingresos del FG, los FIE y los FF, incluyendo supuestos económicos, demográficos, de políticas y otros supuestos claves, así como comparaciones con periodos</w:t>
      </w:r>
      <w:r w:rsidR="002632EB">
        <w:rPr>
          <w:lang w:val="es-PR"/>
        </w:rPr>
        <w:t xml:space="preserve"> históricos</w:t>
      </w:r>
      <w:r w:rsidRPr="004D66B6">
        <w:rPr>
          <w:lang w:val="es-PR"/>
        </w:rPr>
        <w:t xml:space="preserve">. </w:t>
      </w:r>
    </w:p>
    <w:p w14:paraId="41A3E1C7" w14:textId="77777777" w:rsidR="00D41955" w:rsidRPr="004D66B6" w:rsidRDefault="00D41955" w:rsidP="009024BD">
      <w:pPr>
        <w:spacing w:after="0"/>
        <w:ind w:left="720" w:hanging="360"/>
        <w:jc w:val="both"/>
        <w:rPr>
          <w:lang w:val="es-PR"/>
        </w:rPr>
      </w:pPr>
    </w:p>
    <w:p w14:paraId="47197844" w14:textId="77777777" w:rsidR="00D41955" w:rsidRPr="004D66B6" w:rsidRDefault="00D41955" w:rsidP="004D66B6">
      <w:pPr>
        <w:spacing w:after="0"/>
        <w:ind w:left="720" w:hanging="360"/>
        <w:jc w:val="both"/>
        <w:rPr>
          <w:lang w:val="es-PR"/>
        </w:rPr>
      </w:pPr>
      <w:r w:rsidRPr="00106854">
        <w:rPr>
          <w:lang w:val="es-PR"/>
        </w:rPr>
        <w:t xml:space="preserve">6. </w:t>
      </w:r>
      <w:r w:rsidR="00E45479">
        <w:rPr>
          <w:lang w:val="es-PR"/>
        </w:rPr>
        <w:tab/>
      </w:r>
      <w:r w:rsidR="00106854" w:rsidRPr="00106854">
        <w:rPr>
          <w:lang w:val="es-PR"/>
        </w:rPr>
        <w:t xml:space="preserve">Provea una lista de todos los Fondos Federales </w:t>
      </w:r>
      <w:r w:rsidR="00B84B8E">
        <w:rPr>
          <w:lang w:val="es-PR"/>
        </w:rPr>
        <w:t>que se proyecta</w:t>
      </w:r>
      <w:r w:rsidR="00106854" w:rsidRPr="00106854">
        <w:rPr>
          <w:lang w:val="es-PR"/>
        </w:rPr>
        <w:t xml:space="preserve"> </w:t>
      </w:r>
      <w:r w:rsidR="00B84B8E">
        <w:rPr>
          <w:lang w:val="es-PR"/>
        </w:rPr>
        <w:t xml:space="preserve">recibir </w:t>
      </w:r>
      <w:r w:rsidR="00106854">
        <w:rPr>
          <w:lang w:val="es-PR"/>
        </w:rPr>
        <w:t xml:space="preserve">en el AF2019-20 por agencia y programa. Esto debe ser congruente con los informes mensuales requeridos por el plan fiscal. Para cada </w:t>
      </w:r>
      <w:r w:rsidR="00106854">
        <w:rPr>
          <w:lang w:val="es-PR"/>
        </w:rPr>
        <w:lastRenderedPageBreak/>
        <w:t xml:space="preserve">uno de estos fondos, por favor indique </w:t>
      </w:r>
      <w:r w:rsidR="004D66B6">
        <w:rPr>
          <w:lang w:val="es-PR"/>
        </w:rPr>
        <w:t xml:space="preserve">en qué </w:t>
      </w:r>
      <w:r w:rsidR="00106854">
        <w:rPr>
          <w:lang w:val="es-PR"/>
        </w:rPr>
        <w:t xml:space="preserve">medida </w:t>
      </w:r>
      <w:r w:rsidR="00B84B8E">
        <w:rPr>
          <w:lang w:val="es-PR"/>
        </w:rPr>
        <w:t>los fondos son fungibles</w:t>
      </w:r>
      <w:r w:rsidR="00106854">
        <w:rPr>
          <w:lang w:val="es-PR"/>
        </w:rPr>
        <w:t xml:space="preserve">, es decir, </w:t>
      </w:r>
      <w:r w:rsidR="00B84B8E">
        <w:rPr>
          <w:lang w:val="es-PR"/>
        </w:rPr>
        <w:t>los fondos pueden</w:t>
      </w:r>
      <w:r w:rsidR="00106854">
        <w:rPr>
          <w:lang w:val="es-PR"/>
        </w:rPr>
        <w:t xml:space="preserve"> ser utilizados </w:t>
      </w:r>
      <w:r w:rsidR="00B84B8E">
        <w:rPr>
          <w:lang w:val="es-PR"/>
        </w:rPr>
        <w:t>p</w:t>
      </w:r>
      <w:r w:rsidR="00106854">
        <w:rPr>
          <w:lang w:val="es-PR"/>
        </w:rPr>
        <w:t>ara más de un propósito (por ej., fondos de</w:t>
      </w:r>
      <w:r w:rsidR="004D66B6">
        <w:rPr>
          <w:lang w:val="es-PR"/>
        </w:rPr>
        <w:t xml:space="preserve"> Título I)</w:t>
      </w:r>
      <w:r w:rsidRPr="004D66B6">
        <w:rPr>
          <w:lang w:val="es-PR"/>
        </w:rPr>
        <w:t xml:space="preserve">. </w:t>
      </w:r>
    </w:p>
    <w:p w14:paraId="3727B4E7" w14:textId="77777777" w:rsidR="00D41955" w:rsidRPr="004D66B6" w:rsidRDefault="00D41955" w:rsidP="009024BD">
      <w:pPr>
        <w:spacing w:after="0"/>
        <w:jc w:val="both"/>
        <w:rPr>
          <w:lang w:val="es-PR"/>
        </w:rPr>
      </w:pPr>
    </w:p>
    <w:p w14:paraId="0953C07D" w14:textId="77777777" w:rsidR="00D41955" w:rsidRDefault="00594941" w:rsidP="009024BD">
      <w:pPr>
        <w:spacing w:after="0"/>
        <w:jc w:val="both"/>
        <w:rPr>
          <w:b/>
          <w:bCs/>
          <w:lang w:val="es-PR"/>
        </w:rPr>
      </w:pPr>
      <w:r w:rsidRPr="00162FA6">
        <w:rPr>
          <w:b/>
          <w:bCs/>
          <w:lang w:val="es-PR"/>
        </w:rPr>
        <w:t xml:space="preserve">Documentos </w:t>
      </w:r>
      <w:r>
        <w:rPr>
          <w:b/>
          <w:bCs/>
          <w:lang w:val="es-PR"/>
        </w:rPr>
        <w:t xml:space="preserve">entregables para respaldar </w:t>
      </w:r>
      <w:r w:rsidR="00CE2130">
        <w:rPr>
          <w:b/>
          <w:bCs/>
          <w:lang w:val="es-PR"/>
        </w:rPr>
        <w:t>los gastos</w:t>
      </w:r>
      <w:r w:rsidR="00D83402">
        <w:rPr>
          <w:b/>
          <w:bCs/>
          <w:lang w:val="es-PR"/>
        </w:rPr>
        <w:t>:</w:t>
      </w:r>
    </w:p>
    <w:p w14:paraId="6D0C2238" w14:textId="77777777" w:rsidR="00FF614F" w:rsidRPr="009D2B33" w:rsidRDefault="00FF614F" w:rsidP="009024BD">
      <w:pPr>
        <w:spacing w:after="0"/>
        <w:jc w:val="both"/>
        <w:rPr>
          <w:lang w:val="es-PR"/>
        </w:rPr>
      </w:pPr>
    </w:p>
    <w:p w14:paraId="0589C1FF" w14:textId="77777777" w:rsidR="00D41955" w:rsidRPr="00AA7C18" w:rsidRDefault="00D41955" w:rsidP="009024BD">
      <w:pPr>
        <w:spacing w:after="0"/>
        <w:ind w:left="720" w:hanging="360"/>
        <w:jc w:val="both"/>
        <w:rPr>
          <w:lang w:val="es-PR"/>
        </w:rPr>
      </w:pPr>
      <w:r w:rsidRPr="009D2B33">
        <w:rPr>
          <w:lang w:val="es-PR"/>
        </w:rPr>
        <w:t xml:space="preserve">7. </w:t>
      </w:r>
      <w:r w:rsidR="00FF614F">
        <w:rPr>
          <w:lang w:val="es-PR"/>
        </w:rPr>
        <w:tab/>
      </w:r>
      <w:r w:rsidR="009D2B33" w:rsidRPr="009D2B33">
        <w:rPr>
          <w:lang w:val="es-PR"/>
        </w:rPr>
        <w:t xml:space="preserve">Provea </w:t>
      </w:r>
      <w:r w:rsidR="006C475A">
        <w:rPr>
          <w:lang w:val="es-PR"/>
        </w:rPr>
        <w:t xml:space="preserve">el </w:t>
      </w:r>
      <w:r w:rsidR="009D2B33" w:rsidRPr="009D2B33">
        <w:rPr>
          <w:lang w:val="es-PR"/>
        </w:rPr>
        <w:t>nivel de detalle de</w:t>
      </w:r>
      <w:r w:rsidR="006C475A">
        <w:rPr>
          <w:lang w:val="es-PR"/>
        </w:rPr>
        <w:t>l formulario</w:t>
      </w:r>
      <w:r w:rsidR="009D2B33" w:rsidRPr="009D2B33">
        <w:rPr>
          <w:lang w:val="es-PR"/>
        </w:rPr>
        <w:t xml:space="preserve"> OGP-4 </w:t>
      </w:r>
      <w:r w:rsidR="009D2B33">
        <w:rPr>
          <w:lang w:val="es-PR"/>
        </w:rPr>
        <w:t xml:space="preserve">para cada agencia </w:t>
      </w:r>
      <w:r w:rsidR="000C59FA">
        <w:rPr>
          <w:lang w:val="es-PR"/>
        </w:rPr>
        <w:t xml:space="preserve">para mostrar detalles a nivel de </w:t>
      </w:r>
      <w:r w:rsidR="009D2B33">
        <w:rPr>
          <w:lang w:val="es-PR"/>
        </w:rPr>
        <w:t xml:space="preserve">conceptos y </w:t>
      </w:r>
      <w:r w:rsidR="00A94347">
        <w:rPr>
          <w:lang w:val="es-PR"/>
        </w:rPr>
        <w:t xml:space="preserve">objetos </w:t>
      </w:r>
      <w:r w:rsidR="000C59FA">
        <w:rPr>
          <w:lang w:val="es-PR"/>
        </w:rPr>
        <w:t xml:space="preserve">de gastos </w:t>
      </w:r>
      <w:r w:rsidR="009D2B33">
        <w:rPr>
          <w:lang w:val="es-PR"/>
        </w:rPr>
        <w:t>para cada programa mediante acceso a una b</w:t>
      </w:r>
      <w:r w:rsidR="000C59FA">
        <w:rPr>
          <w:lang w:val="es-PR"/>
        </w:rPr>
        <w:t>ase de datos o un archivo Excel</w:t>
      </w:r>
      <w:r w:rsidRPr="00AA7C18">
        <w:rPr>
          <w:lang w:val="es-PR"/>
        </w:rPr>
        <w:t xml:space="preserve">. </w:t>
      </w:r>
    </w:p>
    <w:p w14:paraId="10E40CA9" w14:textId="77777777" w:rsidR="00D41955" w:rsidRPr="00AA7C18" w:rsidRDefault="00D41955" w:rsidP="009024BD">
      <w:pPr>
        <w:spacing w:after="0"/>
        <w:ind w:left="720" w:hanging="360"/>
        <w:jc w:val="both"/>
        <w:rPr>
          <w:lang w:val="es-PR"/>
        </w:rPr>
      </w:pPr>
    </w:p>
    <w:p w14:paraId="17C66BA4" w14:textId="77777777" w:rsidR="00D41955" w:rsidRPr="00D83402" w:rsidRDefault="00D41955" w:rsidP="00D83402">
      <w:pPr>
        <w:spacing w:after="0"/>
        <w:ind w:left="720" w:hanging="360"/>
        <w:jc w:val="both"/>
        <w:rPr>
          <w:lang w:val="es-PR"/>
        </w:rPr>
      </w:pPr>
      <w:r w:rsidRPr="005A71B1">
        <w:rPr>
          <w:lang w:val="es-PR"/>
        </w:rPr>
        <w:t xml:space="preserve">8. </w:t>
      </w:r>
      <w:r w:rsidR="00FF614F">
        <w:rPr>
          <w:lang w:val="es-PR"/>
        </w:rPr>
        <w:tab/>
      </w:r>
      <w:r w:rsidR="005A71B1" w:rsidRPr="005A71B1">
        <w:rPr>
          <w:lang w:val="es-PR"/>
        </w:rPr>
        <w:t xml:space="preserve">Por favor, provea los detalles incluidos en los </w:t>
      </w:r>
      <w:r w:rsidR="00D83402">
        <w:rPr>
          <w:lang w:val="es-PR"/>
        </w:rPr>
        <w:t>Formularios A a</w:t>
      </w:r>
      <w:r w:rsidR="005A71B1">
        <w:rPr>
          <w:lang w:val="es-PR"/>
        </w:rPr>
        <w:t>l E en la soli</w:t>
      </w:r>
      <w:r w:rsidR="00D83402">
        <w:rPr>
          <w:lang w:val="es-PR"/>
        </w:rPr>
        <w:t>citud de Presupuesto Base Cero</w:t>
      </w:r>
      <w:r w:rsidRPr="00D83402">
        <w:rPr>
          <w:lang w:val="es-PR"/>
        </w:rPr>
        <w:t xml:space="preserve">. </w:t>
      </w:r>
    </w:p>
    <w:p w14:paraId="321C278E" w14:textId="77777777" w:rsidR="00D41955" w:rsidRPr="00D83402" w:rsidRDefault="00D41955" w:rsidP="009024BD">
      <w:pPr>
        <w:spacing w:after="0"/>
        <w:ind w:left="720" w:hanging="360"/>
        <w:jc w:val="both"/>
        <w:rPr>
          <w:lang w:val="es-PR"/>
        </w:rPr>
      </w:pPr>
    </w:p>
    <w:p w14:paraId="7D26362B" w14:textId="77777777" w:rsidR="00D41955" w:rsidRPr="00AA7C18" w:rsidRDefault="00D41955" w:rsidP="00AA7C18">
      <w:pPr>
        <w:spacing w:after="0"/>
        <w:ind w:left="720" w:hanging="360"/>
        <w:jc w:val="both"/>
        <w:rPr>
          <w:lang w:val="es-PR"/>
        </w:rPr>
      </w:pPr>
      <w:r w:rsidRPr="005A71B1">
        <w:rPr>
          <w:lang w:val="es-PR"/>
        </w:rPr>
        <w:t xml:space="preserve">9. </w:t>
      </w:r>
      <w:r w:rsidR="00FF614F">
        <w:rPr>
          <w:lang w:val="es-PR"/>
        </w:rPr>
        <w:tab/>
      </w:r>
      <w:r w:rsidR="005A71B1" w:rsidRPr="005A71B1">
        <w:rPr>
          <w:lang w:val="es-PR"/>
        </w:rPr>
        <w:t>Provea detalles a nivel de concepto y</w:t>
      </w:r>
      <w:r w:rsidR="005A71B1">
        <w:rPr>
          <w:lang w:val="es-PR"/>
        </w:rPr>
        <w:t xml:space="preserve"> algunos detalles a nivel de objeto </w:t>
      </w:r>
      <w:r w:rsidR="00AA7C18">
        <w:rPr>
          <w:lang w:val="es-PR"/>
        </w:rPr>
        <w:t xml:space="preserve">para </w:t>
      </w:r>
      <w:r w:rsidR="005A71B1">
        <w:rPr>
          <w:lang w:val="es-PR"/>
        </w:rPr>
        <w:t xml:space="preserve">cada agencia </w:t>
      </w:r>
      <w:r w:rsidR="00AA7C18">
        <w:rPr>
          <w:lang w:val="es-PR"/>
        </w:rPr>
        <w:t>de lo siguiente</w:t>
      </w:r>
      <w:r w:rsidRPr="00AA7C18">
        <w:rPr>
          <w:lang w:val="es-PR"/>
        </w:rPr>
        <w:t xml:space="preserve">: </w:t>
      </w:r>
    </w:p>
    <w:p w14:paraId="3DF909AE" w14:textId="77777777" w:rsidR="00D41955" w:rsidRPr="00AA7C18" w:rsidRDefault="00D41955" w:rsidP="009024BD">
      <w:pPr>
        <w:spacing w:after="0"/>
        <w:jc w:val="both"/>
        <w:rPr>
          <w:lang w:val="es-PR"/>
        </w:rPr>
      </w:pPr>
    </w:p>
    <w:p w14:paraId="15F52E02" w14:textId="77777777" w:rsidR="00D41955" w:rsidRPr="00F73EA5" w:rsidRDefault="00FF614F" w:rsidP="00D83402">
      <w:pPr>
        <w:spacing w:after="0"/>
        <w:ind w:left="1080" w:hanging="360"/>
        <w:jc w:val="both"/>
        <w:rPr>
          <w:lang w:val="es-PR"/>
        </w:rPr>
      </w:pPr>
      <w:r>
        <w:rPr>
          <w:lang w:val="es-PR"/>
        </w:rPr>
        <w:t>a.</w:t>
      </w:r>
      <w:r>
        <w:rPr>
          <w:lang w:val="es-PR"/>
        </w:rPr>
        <w:tab/>
      </w:r>
      <w:r w:rsidR="001A1C22" w:rsidRPr="00F73EA5">
        <w:rPr>
          <w:lang w:val="es-PR"/>
        </w:rPr>
        <w:t>Tipos de Fondos</w:t>
      </w:r>
      <w:r w:rsidR="00D41955" w:rsidRPr="00F73EA5">
        <w:rPr>
          <w:lang w:val="es-PR"/>
        </w:rPr>
        <w:t xml:space="preserve">: </w:t>
      </w:r>
    </w:p>
    <w:p w14:paraId="79F2B560" w14:textId="77777777" w:rsidR="00D41955" w:rsidRPr="00F73EA5" w:rsidRDefault="00D41955" w:rsidP="009024BD">
      <w:pPr>
        <w:spacing w:after="0"/>
        <w:jc w:val="both"/>
        <w:rPr>
          <w:lang w:val="es-PR"/>
        </w:rPr>
      </w:pPr>
    </w:p>
    <w:p w14:paraId="6F251BFC" w14:textId="77777777" w:rsidR="00D41955" w:rsidRPr="00D83402" w:rsidRDefault="00D41955" w:rsidP="00D83402">
      <w:pPr>
        <w:spacing w:after="0"/>
        <w:ind w:left="1440" w:hanging="360"/>
        <w:jc w:val="both"/>
        <w:rPr>
          <w:lang w:val="es-PR"/>
        </w:rPr>
      </w:pPr>
      <w:r w:rsidRPr="00F73EA5">
        <w:rPr>
          <w:lang w:val="es-PR"/>
        </w:rPr>
        <w:t xml:space="preserve">i. </w:t>
      </w:r>
      <w:r w:rsidR="00FF614F">
        <w:rPr>
          <w:lang w:val="es-PR"/>
        </w:rPr>
        <w:tab/>
      </w:r>
      <w:r w:rsidR="00F73EA5" w:rsidRPr="00F73EA5">
        <w:rPr>
          <w:lang w:val="es-PR"/>
        </w:rPr>
        <w:t>Fondo General (Vea</w:t>
      </w:r>
      <w:r w:rsidR="00293304">
        <w:rPr>
          <w:lang w:val="es-PR"/>
        </w:rPr>
        <w:t xml:space="preserve"> la</w:t>
      </w:r>
      <w:r w:rsidR="00F73EA5" w:rsidRPr="00F73EA5">
        <w:rPr>
          <w:lang w:val="es-PR"/>
        </w:rPr>
        <w:t xml:space="preserve"> pestaña “9ai. </w:t>
      </w:r>
      <w:r w:rsidR="00F73EA5">
        <w:rPr>
          <w:lang w:val="es-PR"/>
        </w:rPr>
        <w:t>Base de datos del FG</w:t>
      </w:r>
      <w:r w:rsidR="00F73EA5" w:rsidRPr="00F73EA5">
        <w:rPr>
          <w:lang w:val="es-PR"/>
        </w:rPr>
        <w:t>”)</w:t>
      </w:r>
      <w:r w:rsidR="00F73EA5">
        <w:rPr>
          <w:lang w:val="es-PR"/>
        </w:rPr>
        <w:t>,</w:t>
      </w:r>
      <w:r w:rsidRPr="00D83402">
        <w:rPr>
          <w:lang w:val="es-PR"/>
        </w:rPr>
        <w:t xml:space="preserve"> </w:t>
      </w:r>
    </w:p>
    <w:p w14:paraId="7DAF72FA" w14:textId="77777777" w:rsidR="00D41955" w:rsidRPr="00D83402" w:rsidRDefault="00D41955" w:rsidP="009024BD">
      <w:pPr>
        <w:spacing w:after="0"/>
        <w:ind w:left="1440" w:hanging="360"/>
        <w:jc w:val="both"/>
        <w:rPr>
          <w:lang w:val="es-PR"/>
        </w:rPr>
      </w:pPr>
    </w:p>
    <w:p w14:paraId="4EDAD855" w14:textId="77777777" w:rsidR="00D41955" w:rsidRPr="00D83402" w:rsidRDefault="00D41955" w:rsidP="00D83402">
      <w:pPr>
        <w:spacing w:after="0"/>
        <w:ind w:left="1440" w:hanging="360"/>
        <w:jc w:val="both"/>
        <w:rPr>
          <w:lang w:val="es-PR"/>
        </w:rPr>
      </w:pPr>
      <w:r w:rsidRPr="00F73EA5">
        <w:rPr>
          <w:lang w:val="es-PR"/>
        </w:rPr>
        <w:t xml:space="preserve">ii. </w:t>
      </w:r>
      <w:r w:rsidR="00FF614F">
        <w:rPr>
          <w:lang w:val="es-PR"/>
        </w:rPr>
        <w:tab/>
      </w:r>
      <w:r w:rsidR="00F73EA5" w:rsidRPr="00F73EA5">
        <w:rPr>
          <w:lang w:val="es-PR"/>
        </w:rPr>
        <w:t>Fondos Federales (congruentes con el informe mensua</w:t>
      </w:r>
      <w:r w:rsidR="00F73EA5">
        <w:rPr>
          <w:lang w:val="es-PR"/>
        </w:rPr>
        <w:t xml:space="preserve">l requerido por el plan fiscal </w:t>
      </w:r>
      <w:r w:rsidR="00F73EA5" w:rsidRPr="00F73EA5">
        <w:rPr>
          <w:lang w:val="es-PR"/>
        </w:rPr>
        <w:t>–</w:t>
      </w:r>
      <w:r w:rsidR="00F73EA5">
        <w:rPr>
          <w:lang w:val="es-PR"/>
        </w:rPr>
        <w:t xml:space="preserve"> vea </w:t>
      </w:r>
      <w:r w:rsidR="00D83402">
        <w:rPr>
          <w:lang w:val="es-PR"/>
        </w:rPr>
        <w:t xml:space="preserve">la </w:t>
      </w:r>
      <w:r w:rsidR="00F73EA5">
        <w:rPr>
          <w:lang w:val="es-PR"/>
        </w:rPr>
        <w:t xml:space="preserve">pestaña </w:t>
      </w:r>
      <w:r w:rsidR="00F73EA5" w:rsidRPr="00F73EA5">
        <w:rPr>
          <w:lang w:val="es-PR"/>
        </w:rPr>
        <w:t xml:space="preserve">“9aii. </w:t>
      </w:r>
      <w:r w:rsidR="00F73EA5">
        <w:rPr>
          <w:lang w:val="es-PR"/>
        </w:rPr>
        <w:t xml:space="preserve">Base de datos de </w:t>
      </w:r>
      <w:r w:rsidR="00F73EA5" w:rsidRPr="00FF614F">
        <w:rPr>
          <w:lang w:val="es-PR"/>
        </w:rPr>
        <w:t xml:space="preserve">FF”) y </w:t>
      </w:r>
      <w:r w:rsidRPr="00D41955">
        <w:t xml:space="preserve"> </w:t>
      </w:r>
    </w:p>
    <w:p w14:paraId="3CAA03EE" w14:textId="77777777" w:rsidR="00D41955" w:rsidRPr="00D41955" w:rsidRDefault="00D41955" w:rsidP="009024BD">
      <w:pPr>
        <w:spacing w:after="0"/>
        <w:ind w:left="1440" w:hanging="360"/>
        <w:jc w:val="both"/>
      </w:pPr>
    </w:p>
    <w:p w14:paraId="61658D23" w14:textId="77777777" w:rsidR="00D41955" w:rsidRPr="00D83402" w:rsidRDefault="00D41955" w:rsidP="00D83402">
      <w:pPr>
        <w:spacing w:after="0"/>
        <w:ind w:left="1440" w:hanging="360"/>
        <w:jc w:val="both"/>
        <w:rPr>
          <w:lang w:val="es-PR"/>
        </w:rPr>
      </w:pPr>
      <w:r w:rsidRPr="00F73EA5">
        <w:rPr>
          <w:lang w:val="es-PR"/>
        </w:rPr>
        <w:t xml:space="preserve">iii. </w:t>
      </w:r>
      <w:r w:rsidR="00FF614F">
        <w:rPr>
          <w:lang w:val="es-PR"/>
        </w:rPr>
        <w:tab/>
      </w:r>
      <w:r w:rsidR="00F73EA5" w:rsidRPr="00F73EA5">
        <w:rPr>
          <w:lang w:val="es-PR"/>
        </w:rPr>
        <w:t>Fondos de Ingresos Especiales (incluyendo IP, OI y FEE</w:t>
      </w:r>
      <w:r w:rsidR="00F73EA5">
        <w:rPr>
          <w:lang w:val="es-PR"/>
        </w:rPr>
        <w:t>)</w:t>
      </w:r>
      <w:r w:rsidR="009A2ED8">
        <w:rPr>
          <w:lang w:val="es-PR"/>
        </w:rPr>
        <w:t xml:space="preserve"> (Vea </w:t>
      </w:r>
      <w:r w:rsidR="00293304">
        <w:rPr>
          <w:lang w:val="es-PR"/>
        </w:rPr>
        <w:t xml:space="preserve">la </w:t>
      </w:r>
      <w:r w:rsidR="009A2ED8">
        <w:rPr>
          <w:lang w:val="es-PR"/>
        </w:rPr>
        <w:t xml:space="preserve">pestaña </w:t>
      </w:r>
      <w:r w:rsidR="009A2ED8" w:rsidRPr="009A2ED8">
        <w:rPr>
          <w:lang w:val="es-PR"/>
        </w:rPr>
        <w:t>“9aiii.</w:t>
      </w:r>
      <w:r w:rsidR="009A2ED8">
        <w:rPr>
          <w:lang w:val="es-PR"/>
        </w:rPr>
        <w:t xml:space="preserve"> Base de datos de FIE</w:t>
      </w:r>
      <w:r w:rsidR="00D83402">
        <w:rPr>
          <w:lang w:val="es-PR"/>
        </w:rPr>
        <w:t>”)</w:t>
      </w:r>
      <w:r w:rsidRPr="00D41955">
        <w:t xml:space="preserve">. </w:t>
      </w:r>
    </w:p>
    <w:p w14:paraId="0FE46317" w14:textId="77777777" w:rsidR="00D41955" w:rsidRPr="00D41955" w:rsidRDefault="00D41955" w:rsidP="009024BD">
      <w:pPr>
        <w:spacing w:after="0"/>
        <w:jc w:val="both"/>
      </w:pPr>
    </w:p>
    <w:p w14:paraId="47BA27FF" w14:textId="77777777" w:rsidR="00D41955" w:rsidRPr="00483817" w:rsidRDefault="00D41955" w:rsidP="00483817">
      <w:pPr>
        <w:spacing w:after="0"/>
        <w:ind w:left="1080" w:hanging="360"/>
        <w:jc w:val="both"/>
        <w:rPr>
          <w:lang w:val="es-PR"/>
        </w:rPr>
      </w:pPr>
      <w:r w:rsidRPr="00EB757F">
        <w:rPr>
          <w:lang w:val="es-PR"/>
        </w:rPr>
        <w:t xml:space="preserve">b. </w:t>
      </w:r>
      <w:r w:rsidR="00FF614F">
        <w:rPr>
          <w:lang w:val="es-PR"/>
        </w:rPr>
        <w:tab/>
      </w:r>
      <w:r w:rsidR="00EB757F" w:rsidRPr="00EB757F">
        <w:rPr>
          <w:lang w:val="es-PR"/>
        </w:rPr>
        <w:t xml:space="preserve">Además, provea un desglose </w:t>
      </w:r>
      <w:r w:rsidR="00EB757F">
        <w:rPr>
          <w:lang w:val="es-PR"/>
        </w:rPr>
        <w:t xml:space="preserve">[de] la nómina de cada agencia incluyendo </w:t>
      </w:r>
      <w:r w:rsidR="00C446CD" w:rsidRPr="006C475A">
        <w:rPr>
          <w:lang w:val="es-PR"/>
        </w:rPr>
        <w:t>las siguientes partidas</w:t>
      </w:r>
      <w:r w:rsidRPr="00483817">
        <w:rPr>
          <w:lang w:val="es-PR"/>
        </w:rPr>
        <w:t xml:space="preserve">: </w:t>
      </w:r>
    </w:p>
    <w:p w14:paraId="4B9D35C8" w14:textId="77777777" w:rsidR="00D41955" w:rsidRPr="00483817" w:rsidRDefault="00D41955" w:rsidP="009024BD">
      <w:pPr>
        <w:spacing w:after="0"/>
        <w:jc w:val="both"/>
        <w:rPr>
          <w:lang w:val="es-PR"/>
        </w:rPr>
      </w:pPr>
    </w:p>
    <w:p w14:paraId="692512D2" w14:textId="77777777" w:rsidR="00D41955" w:rsidRPr="00EB757F" w:rsidRDefault="00EB757F" w:rsidP="009024BD">
      <w:pPr>
        <w:spacing w:after="0"/>
        <w:ind w:left="1440" w:hanging="360"/>
        <w:jc w:val="both"/>
        <w:rPr>
          <w:lang w:val="es-PR"/>
        </w:rPr>
      </w:pPr>
      <w:r w:rsidRPr="00EB757F">
        <w:rPr>
          <w:lang w:val="es-PR"/>
        </w:rPr>
        <w:t xml:space="preserve">i. </w:t>
      </w:r>
      <w:r w:rsidR="00FF614F">
        <w:rPr>
          <w:lang w:val="es-PR"/>
        </w:rPr>
        <w:tab/>
      </w:r>
      <w:r w:rsidRPr="00EB757F">
        <w:rPr>
          <w:lang w:val="es-PR"/>
        </w:rPr>
        <w:t>Salarios,</w:t>
      </w:r>
    </w:p>
    <w:p w14:paraId="4E4FE1F9" w14:textId="77777777" w:rsidR="00D41955" w:rsidRPr="00EB757F" w:rsidRDefault="00EB757F" w:rsidP="009024BD">
      <w:pPr>
        <w:spacing w:after="0"/>
        <w:ind w:left="1440" w:hanging="360"/>
        <w:jc w:val="both"/>
        <w:rPr>
          <w:lang w:val="es-PR"/>
        </w:rPr>
      </w:pPr>
      <w:r w:rsidRPr="00EB757F">
        <w:rPr>
          <w:lang w:val="es-PR"/>
        </w:rPr>
        <w:t xml:space="preserve">ii. </w:t>
      </w:r>
      <w:r w:rsidR="00FF614F">
        <w:rPr>
          <w:lang w:val="es-PR"/>
        </w:rPr>
        <w:tab/>
      </w:r>
      <w:r w:rsidR="006035E1">
        <w:rPr>
          <w:lang w:val="es-PR"/>
        </w:rPr>
        <w:t>[Pago de] h</w:t>
      </w:r>
      <w:r>
        <w:rPr>
          <w:lang w:val="es-PR"/>
        </w:rPr>
        <w:t>oras extras</w:t>
      </w:r>
      <w:r w:rsidRPr="00EB757F">
        <w:rPr>
          <w:lang w:val="es-PR"/>
        </w:rPr>
        <w:t>,</w:t>
      </w:r>
      <w:r w:rsidR="00D41955" w:rsidRPr="00EB757F">
        <w:rPr>
          <w:lang w:val="es-PR"/>
        </w:rPr>
        <w:t xml:space="preserve"> </w:t>
      </w:r>
    </w:p>
    <w:p w14:paraId="699CE592" w14:textId="77777777" w:rsidR="00D41955" w:rsidRPr="00EB757F" w:rsidRDefault="00D41955" w:rsidP="009024BD">
      <w:pPr>
        <w:spacing w:after="0"/>
        <w:ind w:left="1440" w:hanging="360"/>
        <w:jc w:val="both"/>
        <w:rPr>
          <w:lang w:val="es-PR"/>
        </w:rPr>
      </w:pPr>
      <w:r w:rsidRPr="00EB757F">
        <w:rPr>
          <w:lang w:val="es-PR"/>
        </w:rPr>
        <w:t xml:space="preserve">iii. </w:t>
      </w:r>
      <w:r w:rsidR="00FF614F">
        <w:rPr>
          <w:lang w:val="es-PR"/>
        </w:rPr>
        <w:tab/>
      </w:r>
      <w:r w:rsidR="00EB757F" w:rsidRPr="00EB757F">
        <w:rPr>
          <w:lang w:val="es-PR"/>
        </w:rPr>
        <w:t>Bono de Navidad</w:t>
      </w:r>
      <w:r w:rsidR="00EB757F">
        <w:rPr>
          <w:lang w:val="es-PR"/>
        </w:rPr>
        <w:t>,</w:t>
      </w:r>
    </w:p>
    <w:p w14:paraId="43200341" w14:textId="77777777" w:rsidR="00D41955" w:rsidRPr="00EB757F" w:rsidRDefault="00D41955" w:rsidP="009024BD">
      <w:pPr>
        <w:spacing w:after="0"/>
        <w:ind w:left="1440" w:hanging="360"/>
        <w:jc w:val="both"/>
        <w:rPr>
          <w:lang w:val="es-PR"/>
        </w:rPr>
      </w:pPr>
      <w:r w:rsidRPr="00EB757F">
        <w:rPr>
          <w:lang w:val="es-PR"/>
        </w:rPr>
        <w:t xml:space="preserve">iv. </w:t>
      </w:r>
      <w:r w:rsidR="00FF614F">
        <w:rPr>
          <w:lang w:val="es-PR"/>
        </w:rPr>
        <w:tab/>
      </w:r>
      <w:r w:rsidR="00EB757F">
        <w:rPr>
          <w:lang w:val="es-PR"/>
        </w:rPr>
        <w:t>Médico,</w:t>
      </w:r>
      <w:r w:rsidRPr="00EB757F">
        <w:rPr>
          <w:lang w:val="es-PR"/>
        </w:rPr>
        <w:t xml:space="preserve"> </w:t>
      </w:r>
    </w:p>
    <w:p w14:paraId="3E29C010" w14:textId="77777777" w:rsidR="00D41955" w:rsidRPr="00EB757F" w:rsidRDefault="00D41955" w:rsidP="009024BD">
      <w:pPr>
        <w:spacing w:after="0"/>
        <w:ind w:left="1440" w:hanging="360"/>
        <w:jc w:val="both"/>
        <w:rPr>
          <w:lang w:val="es-PR"/>
        </w:rPr>
      </w:pPr>
      <w:r w:rsidRPr="00EB757F">
        <w:rPr>
          <w:lang w:val="es-PR"/>
        </w:rPr>
        <w:t xml:space="preserve">v. </w:t>
      </w:r>
      <w:r w:rsidR="00FF614F">
        <w:rPr>
          <w:lang w:val="es-PR"/>
        </w:rPr>
        <w:tab/>
      </w:r>
      <w:r w:rsidR="00EB757F" w:rsidRPr="00EB757F">
        <w:rPr>
          <w:lang w:val="es-PR"/>
        </w:rPr>
        <w:t>Otros beneficios</w:t>
      </w:r>
      <w:r w:rsidR="00EB757F">
        <w:rPr>
          <w:lang w:val="es-PR"/>
        </w:rPr>
        <w:t xml:space="preserve">, </w:t>
      </w:r>
    </w:p>
    <w:p w14:paraId="62B9EB6B" w14:textId="77777777" w:rsidR="00D41955" w:rsidRPr="00D41955" w:rsidRDefault="00D41955" w:rsidP="009024BD">
      <w:pPr>
        <w:spacing w:after="0"/>
        <w:ind w:left="1440" w:hanging="360"/>
        <w:jc w:val="both"/>
      </w:pPr>
      <w:r w:rsidRPr="00EB757F">
        <w:rPr>
          <w:lang w:val="es-PR"/>
        </w:rPr>
        <w:t xml:space="preserve">vi. </w:t>
      </w:r>
      <w:r w:rsidR="00FF614F">
        <w:rPr>
          <w:lang w:val="es-PR"/>
        </w:rPr>
        <w:tab/>
      </w:r>
      <w:r w:rsidR="00561166">
        <w:rPr>
          <w:lang w:val="es-PR"/>
        </w:rPr>
        <w:t xml:space="preserve">Total de todos los beneficios de retiro temprano y </w:t>
      </w:r>
    </w:p>
    <w:p w14:paraId="11895E43" w14:textId="77777777" w:rsidR="00D41955" w:rsidRPr="00667419" w:rsidRDefault="00D41955" w:rsidP="00483817">
      <w:pPr>
        <w:spacing w:after="0"/>
        <w:ind w:left="1440" w:hanging="360"/>
        <w:jc w:val="both"/>
        <w:rPr>
          <w:lang w:val="es-PR"/>
        </w:rPr>
      </w:pPr>
      <w:r w:rsidRPr="00561166">
        <w:rPr>
          <w:lang w:val="es-PR"/>
        </w:rPr>
        <w:t xml:space="preserve">vii. </w:t>
      </w:r>
      <w:r w:rsidR="00FF614F">
        <w:rPr>
          <w:lang w:val="es-PR"/>
        </w:rPr>
        <w:tab/>
      </w:r>
      <w:r w:rsidR="00561166" w:rsidRPr="00561166">
        <w:rPr>
          <w:lang w:val="es-PR"/>
        </w:rPr>
        <w:t xml:space="preserve">Todas las </w:t>
      </w:r>
      <w:r w:rsidR="00561166" w:rsidRPr="00483817">
        <w:rPr>
          <w:lang w:val="es-PR"/>
        </w:rPr>
        <w:t>demás partidas de la nómina.</w:t>
      </w:r>
      <w:r w:rsidR="00483817">
        <w:rPr>
          <w:lang w:val="es-PR"/>
        </w:rPr>
        <w:t xml:space="preserve"> </w:t>
      </w:r>
    </w:p>
    <w:p w14:paraId="5DF1E384" w14:textId="77777777" w:rsidR="00D41955" w:rsidRPr="00667419" w:rsidRDefault="00D41955" w:rsidP="009024BD">
      <w:pPr>
        <w:spacing w:after="0"/>
        <w:jc w:val="both"/>
        <w:rPr>
          <w:lang w:val="es-PR"/>
        </w:rPr>
      </w:pPr>
    </w:p>
    <w:p w14:paraId="23B21B1E" w14:textId="77777777" w:rsidR="00D41955" w:rsidRPr="00483817" w:rsidRDefault="00D41955" w:rsidP="00483817">
      <w:pPr>
        <w:spacing w:after="0"/>
        <w:ind w:left="720" w:hanging="360"/>
        <w:jc w:val="both"/>
        <w:rPr>
          <w:lang w:val="es-PR"/>
        </w:rPr>
      </w:pPr>
      <w:r w:rsidRPr="00DA4F8C">
        <w:rPr>
          <w:lang w:val="es-PR"/>
        </w:rPr>
        <w:t xml:space="preserve">10. </w:t>
      </w:r>
      <w:r w:rsidR="00083379">
        <w:rPr>
          <w:lang w:val="es-PR"/>
        </w:rPr>
        <w:tab/>
      </w:r>
      <w:r w:rsidR="00DA4F8C" w:rsidRPr="00DA4F8C">
        <w:rPr>
          <w:lang w:val="es-PR"/>
        </w:rPr>
        <w:t xml:space="preserve">Por favor, provea un ejemplo de resolución para el </w:t>
      </w:r>
      <w:r w:rsidR="00DA4F8C">
        <w:rPr>
          <w:lang w:val="es-PR"/>
        </w:rPr>
        <w:t xml:space="preserve">fondo general </w:t>
      </w:r>
      <w:r w:rsidR="00DA4F8C" w:rsidRPr="00DA4F8C">
        <w:rPr>
          <w:lang w:val="es-PR"/>
        </w:rPr>
        <w:t>(</w:t>
      </w:r>
      <w:r w:rsidR="00DA4F8C">
        <w:rPr>
          <w:lang w:val="es-PR"/>
        </w:rPr>
        <w:t xml:space="preserve">vea </w:t>
      </w:r>
      <w:r w:rsidR="00293304">
        <w:rPr>
          <w:lang w:val="es-PR"/>
        </w:rPr>
        <w:t xml:space="preserve">la </w:t>
      </w:r>
      <w:r w:rsidR="00DA4F8C">
        <w:rPr>
          <w:lang w:val="es-PR"/>
        </w:rPr>
        <w:t xml:space="preserve">pestaña </w:t>
      </w:r>
      <w:r w:rsidR="00DA4F8C" w:rsidRPr="00DA4F8C">
        <w:rPr>
          <w:lang w:val="es-PR"/>
        </w:rPr>
        <w:t>10. "</w:t>
      </w:r>
      <w:r w:rsidR="00DA4F8C">
        <w:rPr>
          <w:lang w:val="es-PR"/>
        </w:rPr>
        <w:t xml:space="preserve">Resolución </w:t>
      </w:r>
      <w:r w:rsidR="00252D67">
        <w:rPr>
          <w:lang w:val="es-PR"/>
        </w:rPr>
        <w:t xml:space="preserve">para </w:t>
      </w:r>
      <w:r w:rsidR="00DA4F8C">
        <w:rPr>
          <w:lang w:val="es-PR"/>
        </w:rPr>
        <w:t>FG”</w:t>
      </w:r>
      <w:r w:rsidR="00483817">
        <w:rPr>
          <w:lang w:val="es-PR"/>
        </w:rPr>
        <w:t>)</w:t>
      </w:r>
      <w:r w:rsidRPr="00D41955">
        <w:t xml:space="preserve">. </w:t>
      </w:r>
    </w:p>
    <w:p w14:paraId="02C7116A" w14:textId="77777777" w:rsidR="00D41955" w:rsidRPr="00D41955" w:rsidRDefault="00D41955" w:rsidP="009024BD">
      <w:pPr>
        <w:spacing w:after="0"/>
        <w:ind w:left="720" w:hanging="360"/>
        <w:jc w:val="both"/>
      </w:pPr>
    </w:p>
    <w:p w14:paraId="29F3B5DF" w14:textId="77777777" w:rsidR="00D41955" w:rsidRPr="005B4E96" w:rsidRDefault="00D41955" w:rsidP="005B4E96">
      <w:pPr>
        <w:spacing w:after="0"/>
        <w:ind w:left="720" w:hanging="360"/>
        <w:jc w:val="both"/>
        <w:rPr>
          <w:lang w:val="es-PR"/>
        </w:rPr>
      </w:pPr>
      <w:r w:rsidRPr="00252D67">
        <w:rPr>
          <w:lang w:val="es-PR"/>
        </w:rPr>
        <w:t xml:space="preserve">11. </w:t>
      </w:r>
      <w:r w:rsidR="00083379">
        <w:rPr>
          <w:lang w:val="es-PR"/>
        </w:rPr>
        <w:tab/>
      </w:r>
      <w:r w:rsidR="00252D67" w:rsidRPr="00252D67">
        <w:rPr>
          <w:lang w:val="es-PR"/>
        </w:rPr>
        <w:t xml:space="preserve">Provea la cantidad total de pagos a AEE, AAA, </w:t>
      </w:r>
      <w:r w:rsidR="00FD6B45">
        <w:rPr>
          <w:lang w:val="es-PR"/>
        </w:rPr>
        <w:t xml:space="preserve">primas [de seguros públicos pagados a través de Hacienda] </w:t>
      </w:r>
      <w:r w:rsidR="00252D67">
        <w:rPr>
          <w:lang w:val="es-PR"/>
        </w:rPr>
        <w:t xml:space="preserve">y AEP </w:t>
      </w:r>
      <w:r w:rsidR="00C524E2">
        <w:rPr>
          <w:lang w:val="es-PR"/>
        </w:rPr>
        <w:t xml:space="preserve">por cada agencia desglosado por tipo de fondo. Identifique cualquier pago adeudado para cada categoría por tipo de fondo, agencia y fecha (Vea </w:t>
      </w:r>
      <w:r w:rsidR="00293304">
        <w:rPr>
          <w:lang w:val="es-PR"/>
        </w:rPr>
        <w:t xml:space="preserve">la </w:t>
      </w:r>
      <w:r w:rsidR="00C524E2">
        <w:rPr>
          <w:lang w:val="es-PR"/>
        </w:rPr>
        <w:t xml:space="preserve">pestaña </w:t>
      </w:r>
      <w:r w:rsidR="00C524E2" w:rsidRPr="00C524E2">
        <w:rPr>
          <w:lang w:val="es-PR"/>
        </w:rPr>
        <w:t xml:space="preserve">“11-12 </w:t>
      </w:r>
      <w:r w:rsidR="00C524E2">
        <w:rPr>
          <w:lang w:val="es-PR"/>
        </w:rPr>
        <w:t xml:space="preserve">Metas del Plan </w:t>
      </w:r>
      <w:r w:rsidR="005B4E96">
        <w:rPr>
          <w:lang w:val="es-PR"/>
        </w:rPr>
        <w:t>Fiscal”)</w:t>
      </w:r>
      <w:r w:rsidRPr="005B4E96">
        <w:rPr>
          <w:lang w:val="es-PR"/>
        </w:rPr>
        <w:t xml:space="preserve">. </w:t>
      </w:r>
    </w:p>
    <w:p w14:paraId="059505DB" w14:textId="77777777" w:rsidR="00D41955" w:rsidRPr="005B4E96" w:rsidRDefault="00D41955" w:rsidP="009024BD">
      <w:pPr>
        <w:spacing w:after="0"/>
        <w:ind w:left="720" w:hanging="360"/>
        <w:jc w:val="both"/>
        <w:rPr>
          <w:lang w:val="es-PR"/>
        </w:rPr>
      </w:pPr>
    </w:p>
    <w:p w14:paraId="410E64DF" w14:textId="77777777" w:rsidR="00D41955" w:rsidRPr="00501FD1" w:rsidRDefault="00D41955" w:rsidP="00501FD1">
      <w:pPr>
        <w:spacing w:after="0"/>
        <w:ind w:left="720" w:hanging="360"/>
        <w:jc w:val="both"/>
        <w:rPr>
          <w:lang w:val="es-PR"/>
        </w:rPr>
      </w:pPr>
      <w:r w:rsidRPr="000A79D2">
        <w:rPr>
          <w:lang w:val="es-PR"/>
        </w:rPr>
        <w:t>12.</w:t>
      </w:r>
      <w:r w:rsidR="000A79D2" w:rsidRPr="000A79D2">
        <w:rPr>
          <w:lang w:val="es-PR"/>
        </w:rPr>
        <w:t xml:space="preserve"> </w:t>
      </w:r>
      <w:r w:rsidR="00083379">
        <w:rPr>
          <w:lang w:val="es-PR"/>
        </w:rPr>
        <w:tab/>
      </w:r>
      <w:r w:rsidR="000A79D2" w:rsidRPr="000A79D2">
        <w:rPr>
          <w:lang w:val="es-PR"/>
        </w:rPr>
        <w:t xml:space="preserve">Provea la cantidad total de pagos </w:t>
      </w:r>
      <w:proofErr w:type="spellStart"/>
      <w:r w:rsidR="000A79D2" w:rsidRPr="000A79D2">
        <w:rPr>
          <w:lang w:val="es-PR"/>
        </w:rPr>
        <w:t>PayGo</w:t>
      </w:r>
      <w:proofErr w:type="spellEnd"/>
      <w:r w:rsidR="000A79D2" w:rsidRPr="000A79D2">
        <w:rPr>
          <w:lang w:val="es-PR"/>
        </w:rPr>
        <w:t xml:space="preserve"> por agencia desglosado</w:t>
      </w:r>
      <w:r w:rsidR="00904922">
        <w:rPr>
          <w:lang w:val="es-PR"/>
        </w:rPr>
        <w:t>s</w:t>
      </w:r>
      <w:r w:rsidR="000A79D2" w:rsidRPr="000A79D2">
        <w:rPr>
          <w:lang w:val="es-PR"/>
        </w:rPr>
        <w:t xml:space="preserve"> por todos los tipos de fondos.</w:t>
      </w:r>
      <w:r w:rsidR="000A79D2">
        <w:rPr>
          <w:lang w:val="es-PR"/>
        </w:rPr>
        <w:t xml:space="preserve"> Además, incluya </w:t>
      </w:r>
      <w:r w:rsidR="00DB2DD7">
        <w:rPr>
          <w:lang w:val="es-PR"/>
        </w:rPr>
        <w:t xml:space="preserve">las cantidades adeudadas por las corporaciones y municipios fuera del Plan Fiscal del Gobierno de Puerto Rico. Por favor, incluya la cantidad total de beneficiarios por cada agencia </w:t>
      </w:r>
      <w:r w:rsidRPr="000A79D2">
        <w:rPr>
          <w:lang w:val="es-PR"/>
        </w:rPr>
        <w:t xml:space="preserve"> </w:t>
      </w:r>
      <w:r w:rsidR="00DB2DD7">
        <w:rPr>
          <w:lang w:val="es-PR"/>
        </w:rPr>
        <w:t xml:space="preserve">(Vea </w:t>
      </w:r>
      <w:r w:rsidR="00293304">
        <w:rPr>
          <w:lang w:val="es-PR"/>
        </w:rPr>
        <w:t xml:space="preserve">la </w:t>
      </w:r>
      <w:r w:rsidR="00DB2DD7">
        <w:rPr>
          <w:lang w:val="es-PR"/>
        </w:rPr>
        <w:t xml:space="preserve">pestaña </w:t>
      </w:r>
      <w:r w:rsidR="00DB2DD7" w:rsidRPr="00DB2DD7">
        <w:rPr>
          <w:lang w:val="es-PR"/>
        </w:rPr>
        <w:t xml:space="preserve">“11-12 </w:t>
      </w:r>
      <w:r w:rsidR="00DB2DD7">
        <w:rPr>
          <w:lang w:val="es-PR"/>
        </w:rPr>
        <w:t xml:space="preserve">Metas del Plan </w:t>
      </w:r>
      <w:r w:rsidR="00501FD1">
        <w:rPr>
          <w:lang w:val="es-PR"/>
        </w:rPr>
        <w:t>Fiscal”)</w:t>
      </w:r>
      <w:r w:rsidR="005B4E96" w:rsidRPr="00501FD1">
        <w:rPr>
          <w:lang w:val="es-PR"/>
        </w:rPr>
        <w:t xml:space="preserve">. </w:t>
      </w:r>
    </w:p>
    <w:p w14:paraId="60408F55" w14:textId="77777777" w:rsidR="00D41955" w:rsidRPr="00501FD1" w:rsidRDefault="00D41955" w:rsidP="009024BD">
      <w:pPr>
        <w:spacing w:after="0"/>
        <w:ind w:left="720" w:hanging="360"/>
        <w:jc w:val="both"/>
        <w:rPr>
          <w:lang w:val="es-PR"/>
        </w:rPr>
      </w:pPr>
    </w:p>
    <w:p w14:paraId="27C7A54B" w14:textId="77777777" w:rsidR="00D41955" w:rsidRPr="00D41955" w:rsidRDefault="00D41955" w:rsidP="00501FD1">
      <w:pPr>
        <w:spacing w:after="0"/>
        <w:ind w:left="720" w:hanging="360"/>
        <w:jc w:val="both"/>
      </w:pPr>
      <w:r w:rsidRPr="007F6463">
        <w:rPr>
          <w:lang w:val="es-PR"/>
        </w:rPr>
        <w:t xml:space="preserve">13. </w:t>
      </w:r>
      <w:r w:rsidR="00083379">
        <w:rPr>
          <w:lang w:val="es-PR"/>
        </w:rPr>
        <w:tab/>
      </w:r>
      <w:r w:rsidR="007F6463" w:rsidRPr="007F6463">
        <w:rPr>
          <w:lang w:val="es-PR"/>
        </w:rPr>
        <w:t>Provea una descripc</w:t>
      </w:r>
      <w:r w:rsidR="00AA39CD">
        <w:rPr>
          <w:lang w:val="es-PR"/>
        </w:rPr>
        <w:t>ión detallada de toda</w:t>
      </w:r>
      <w:r w:rsidR="007F6463" w:rsidRPr="007F6463">
        <w:rPr>
          <w:lang w:val="es-PR"/>
        </w:rPr>
        <w:t xml:space="preserve">s </w:t>
      </w:r>
      <w:r w:rsidR="007F6463" w:rsidRPr="00501FD1">
        <w:rPr>
          <w:lang w:val="es-PR"/>
        </w:rPr>
        <w:t>las partidas</w:t>
      </w:r>
      <w:r w:rsidR="007F6463">
        <w:rPr>
          <w:lang w:val="es-PR"/>
        </w:rPr>
        <w:t xml:space="preserve"> incluidas en los siguientes conceptos de gastos por agencia (Vea</w:t>
      </w:r>
      <w:r w:rsidR="00293304">
        <w:rPr>
          <w:lang w:val="es-PR"/>
        </w:rPr>
        <w:t xml:space="preserve"> la</w:t>
      </w:r>
      <w:r w:rsidR="007F6463">
        <w:rPr>
          <w:lang w:val="es-PR"/>
        </w:rPr>
        <w:t xml:space="preserve"> pestaña </w:t>
      </w:r>
      <w:r w:rsidR="007F6463" w:rsidRPr="007F6463">
        <w:rPr>
          <w:lang w:val="es-PR"/>
        </w:rPr>
        <w:t xml:space="preserve">“13-14. </w:t>
      </w:r>
      <w:r w:rsidR="00501FD1">
        <w:t>Concept Details”)</w:t>
      </w:r>
      <w:r w:rsidRPr="00D41955">
        <w:t xml:space="preserve">: </w:t>
      </w:r>
    </w:p>
    <w:p w14:paraId="311CF9ED" w14:textId="77777777" w:rsidR="00D41955" w:rsidRPr="00D41955" w:rsidRDefault="00D41955" w:rsidP="009024BD">
      <w:pPr>
        <w:spacing w:after="0"/>
        <w:jc w:val="both"/>
      </w:pPr>
    </w:p>
    <w:p w14:paraId="3FACBE1B" w14:textId="77777777" w:rsidR="00D41955" w:rsidRPr="00BC786E" w:rsidRDefault="00D41955" w:rsidP="00501FD1">
      <w:pPr>
        <w:spacing w:after="0"/>
        <w:ind w:left="1080" w:hanging="360"/>
        <w:jc w:val="both"/>
        <w:rPr>
          <w:lang w:val="es-PR"/>
        </w:rPr>
      </w:pPr>
      <w:r w:rsidRPr="00BC786E">
        <w:rPr>
          <w:lang w:val="es-PR"/>
        </w:rPr>
        <w:t xml:space="preserve">a. </w:t>
      </w:r>
      <w:r w:rsidR="00083379">
        <w:rPr>
          <w:lang w:val="es-PR"/>
        </w:rPr>
        <w:tab/>
      </w:r>
      <w:r w:rsidR="00BC786E" w:rsidRPr="00BC786E">
        <w:rPr>
          <w:lang w:val="es-PR"/>
        </w:rPr>
        <w:t>Asignaciones no</w:t>
      </w:r>
      <w:r w:rsidR="00501FD1">
        <w:rPr>
          <w:lang w:val="es-PR"/>
        </w:rPr>
        <w:t xml:space="preserve"> gubernamentales (concepto 14),</w:t>
      </w:r>
      <w:r w:rsidRPr="00BC786E">
        <w:rPr>
          <w:lang w:val="es-PR"/>
        </w:rPr>
        <w:t xml:space="preserve"> </w:t>
      </w:r>
    </w:p>
    <w:p w14:paraId="6105F6CF" w14:textId="77777777" w:rsidR="00D41955" w:rsidRPr="00501FD1" w:rsidRDefault="00D41955" w:rsidP="00501FD1">
      <w:pPr>
        <w:spacing w:after="0"/>
        <w:ind w:left="1080" w:hanging="360"/>
        <w:jc w:val="both"/>
        <w:rPr>
          <w:lang w:val="es-PR"/>
        </w:rPr>
      </w:pPr>
      <w:r w:rsidRPr="00BC786E">
        <w:rPr>
          <w:lang w:val="es-PR"/>
        </w:rPr>
        <w:t xml:space="preserve">b. </w:t>
      </w:r>
      <w:r w:rsidR="00083379">
        <w:rPr>
          <w:lang w:val="es-PR"/>
        </w:rPr>
        <w:tab/>
      </w:r>
      <w:r w:rsidR="00BC786E" w:rsidRPr="00BC786E">
        <w:rPr>
          <w:lang w:val="es-PR"/>
        </w:rPr>
        <w:t>Incentivos y subsidi</w:t>
      </w:r>
      <w:r w:rsidR="00501FD1">
        <w:rPr>
          <w:lang w:val="es-PR"/>
        </w:rPr>
        <w:t>o</w:t>
      </w:r>
      <w:r w:rsidR="00BC786E" w:rsidRPr="00BC786E">
        <w:rPr>
          <w:lang w:val="es-PR"/>
        </w:rPr>
        <w:t xml:space="preserve">s dirigidos al bienestar de </w:t>
      </w:r>
      <w:r w:rsidR="00BC786E">
        <w:rPr>
          <w:lang w:val="es-PR"/>
        </w:rPr>
        <w:t>los ciudadanos (concepto 13),</w:t>
      </w:r>
      <w:r w:rsidRPr="00501FD1">
        <w:rPr>
          <w:lang w:val="es-PR"/>
        </w:rPr>
        <w:t xml:space="preserve"> </w:t>
      </w:r>
    </w:p>
    <w:p w14:paraId="3CDA5DB5" w14:textId="77777777" w:rsidR="00D41955" w:rsidRPr="00BC786E" w:rsidRDefault="00D41955" w:rsidP="00501FD1">
      <w:pPr>
        <w:spacing w:after="0"/>
        <w:ind w:left="1080" w:hanging="360"/>
        <w:jc w:val="both"/>
        <w:rPr>
          <w:lang w:val="es-PR"/>
        </w:rPr>
      </w:pPr>
      <w:r w:rsidRPr="00BC786E">
        <w:rPr>
          <w:lang w:val="es-PR"/>
        </w:rPr>
        <w:t xml:space="preserve">c. </w:t>
      </w:r>
      <w:r w:rsidR="00083379">
        <w:rPr>
          <w:lang w:val="es-PR"/>
        </w:rPr>
        <w:tab/>
      </w:r>
      <w:r w:rsidR="00501FD1">
        <w:rPr>
          <w:lang w:val="es-PR"/>
        </w:rPr>
        <w:t>Donaciones y subsidio</w:t>
      </w:r>
      <w:r w:rsidR="00BC786E" w:rsidRPr="00BC786E">
        <w:rPr>
          <w:lang w:val="es-PR"/>
        </w:rPr>
        <w:t>s (concepto 4),</w:t>
      </w:r>
      <w:r w:rsidRPr="00BC786E">
        <w:rPr>
          <w:lang w:val="es-PR"/>
        </w:rPr>
        <w:t xml:space="preserve"> </w:t>
      </w:r>
    </w:p>
    <w:p w14:paraId="2049C1EC" w14:textId="77777777" w:rsidR="00501FD1" w:rsidRDefault="00D41955" w:rsidP="009024BD">
      <w:pPr>
        <w:spacing w:after="0"/>
        <w:ind w:left="1080" w:hanging="360"/>
        <w:jc w:val="both"/>
        <w:rPr>
          <w:lang w:val="es-PR"/>
        </w:rPr>
      </w:pPr>
      <w:r w:rsidRPr="00BC786E">
        <w:rPr>
          <w:lang w:val="es-PR"/>
        </w:rPr>
        <w:t xml:space="preserve">d. </w:t>
      </w:r>
      <w:r w:rsidR="00083379">
        <w:rPr>
          <w:lang w:val="es-PR"/>
        </w:rPr>
        <w:tab/>
      </w:r>
      <w:r w:rsidR="00BC786E" w:rsidRPr="00BC786E">
        <w:rPr>
          <w:lang w:val="es-PR"/>
        </w:rPr>
        <w:t>Med</w:t>
      </w:r>
      <w:r w:rsidR="00501FD1">
        <w:rPr>
          <w:lang w:val="es-PR"/>
        </w:rPr>
        <w:t>ios y publicidad (concepto 12)</w:t>
      </w:r>
      <w:r w:rsidRPr="00BC786E">
        <w:rPr>
          <w:lang w:val="es-PR"/>
        </w:rPr>
        <w:t xml:space="preserve">; </w:t>
      </w:r>
    </w:p>
    <w:p w14:paraId="48A1340E" w14:textId="77777777" w:rsidR="00D41955" w:rsidRPr="00BC786E" w:rsidRDefault="00D41955" w:rsidP="009024BD">
      <w:pPr>
        <w:spacing w:after="0"/>
        <w:ind w:left="1080" w:hanging="360"/>
        <w:jc w:val="both"/>
        <w:rPr>
          <w:lang w:val="es-PR"/>
        </w:rPr>
      </w:pPr>
      <w:r w:rsidRPr="00BC786E">
        <w:rPr>
          <w:lang w:val="es-PR"/>
        </w:rPr>
        <w:lastRenderedPageBreak/>
        <w:t xml:space="preserve">e. </w:t>
      </w:r>
      <w:r w:rsidR="00083379">
        <w:rPr>
          <w:lang w:val="es-PR"/>
        </w:rPr>
        <w:tab/>
      </w:r>
      <w:r w:rsidRPr="00BC786E">
        <w:rPr>
          <w:lang w:val="es-PR"/>
        </w:rPr>
        <w:t>Englobadas (concept</w:t>
      </w:r>
      <w:r w:rsidR="00BC786E" w:rsidRPr="00BC786E">
        <w:rPr>
          <w:lang w:val="es-PR"/>
        </w:rPr>
        <w:t xml:space="preserve">o 81) y </w:t>
      </w:r>
    </w:p>
    <w:p w14:paraId="6B56D533" w14:textId="77777777" w:rsidR="00D41955" w:rsidRPr="00BC786E" w:rsidRDefault="00D41955" w:rsidP="00501FD1">
      <w:pPr>
        <w:spacing w:after="0"/>
        <w:ind w:left="1080" w:hanging="360"/>
        <w:jc w:val="both"/>
        <w:rPr>
          <w:lang w:val="es-PR"/>
        </w:rPr>
      </w:pPr>
      <w:r w:rsidRPr="00BC786E">
        <w:rPr>
          <w:lang w:val="es-PR"/>
        </w:rPr>
        <w:t xml:space="preserve">f. </w:t>
      </w:r>
      <w:r w:rsidR="00083379">
        <w:rPr>
          <w:lang w:val="es-PR"/>
        </w:rPr>
        <w:tab/>
      </w:r>
      <w:r w:rsidR="00BC786E" w:rsidRPr="00BC786E">
        <w:rPr>
          <w:lang w:val="es-PR"/>
        </w:rPr>
        <w:t>Otros gasto</w:t>
      </w:r>
      <w:r w:rsidR="00501FD1">
        <w:rPr>
          <w:lang w:val="es-PR"/>
        </w:rPr>
        <w:t>s de operaciones (concepto 7)</w:t>
      </w:r>
      <w:r w:rsidRPr="00BC786E">
        <w:rPr>
          <w:lang w:val="es-PR"/>
        </w:rPr>
        <w:t xml:space="preserve">. </w:t>
      </w:r>
    </w:p>
    <w:p w14:paraId="7D3DF6BE" w14:textId="77777777" w:rsidR="00D41955" w:rsidRPr="00BC786E" w:rsidRDefault="00D41955" w:rsidP="009024BD">
      <w:pPr>
        <w:spacing w:after="0"/>
        <w:jc w:val="both"/>
        <w:rPr>
          <w:lang w:val="es-PR"/>
        </w:rPr>
      </w:pPr>
    </w:p>
    <w:p w14:paraId="4D2FC28C" w14:textId="77777777" w:rsidR="00D41955" w:rsidRPr="0086249B" w:rsidRDefault="00D41955" w:rsidP="0086249B">
      <w:pPr>
        <w:spacing w:after="0"/>
        <w:ind w:left="720" w:hanging="360"/>
        <w:jc w:val="both"/>
      </w:pPr>
      <w:r w:rsidRPr="00BC786E">
        <w:rPr>
          <w:lang w:val="es-PR"/>
        </w:rPr>
        <w:t xml:space="preserve">14. </w:t>
      </w:r>
      <w:r w:rsidR="000A5765">
        <w:rPr>
          <w:lang w:val="es-PR"/>
        </w:rPr>
        <w:tab/>
      </w:r>
      <w:r w:rsidR="00A918E9">
        <w:rPr>
          <w:lang w:val="es-PR"/>
        </w:rPr>
        <w:t>Provea detalles de los contratos de servicios profesionales (concepto 6) por agencia. Por favor, clasifique además cada contrato de servicios profesionales en una de las siguientes categorías: Contabilidad y Finanzas, Legal, Tecnología de la Información (IT) u Otro</w:t>
      </w:r>
      <w:r w:rsidR="00EE05D9">
        <w:rPr>
          <w:lang w:val="es-PR"/>
        </w:rPr>
        <w:t>s</w:t>
      </w:r>
      <w:r w:rsidR="00A918E9">
        <w:rPr>
          <w:lang w:val="es-PR"/>
        </w:rPr>
        <w:t xml:space="preserve">. Categorice </w:t>
      </w:r>
      <w:r w:rsidR="00EE05D9">
        <w:rPr>
          <w:lang w:val="es-PR"/>
        </w:rPr>
        <w:t xml:space="preserve">contratos bajo “Otros” únicamente si no </w:t>
      </w:r>
      <w:r w:rsidR="00697EA5">
        <w:rPr>
          <w:lang w:val="es-PR"/>
        </w:rPr>
        <w:t>resulta mejor categorizarlo</w:t>
      </w:r>
      <w:r w:rsidR="00EE05D9">
        <w:rPr>
          <w:lang w:val="es-PR"/>
        </w:rPr>
        <w:t xml:space="preserve"> en una de las tres categorías </w:t>
      </w:r>
      <w:r w:rsidR="00697EA5">
        <w:rPr>
          <w:lang w:val="es-PR"/>
        </w:rPr>
        <w:t xml:space="preserve">definidas. </w:t>
      </w:r>
      <w:r w:rsidR="005667F1">
        <w:rPr>
          <w:lang w:val="es-PR"/>
        </w:rPr>
        <w:t xml:space="preserve">Si se </w:t>
      </w:r>
      <w:r w:rsidR="00E21078">
        <w:rPr>
          <w:lang w:val="es-PR"/>
        </w:rPr>
        <w:t xml:space="preserve">utiliza la categoría </w:t>
      </w:r>
      <w:r w:rsidR="005667F1">
        <w:rPr>
          <w:lang w:val="es-PR"/>
        </w:rPr>
        <w:t xml:space="preserve">“Otros” y </w:t>
      </w:r>
      <w:r w:rsidR="00083800">
        <w:rPr>
          <w:lang w:val="es-PR"/>
        </w:rPr>
        <w:t xml:space="preserve">esta resulta ser </w:t>
      </w:r>
      <w:r w:rsidR="00E21078">
        <w:rPr>
          <w:lang w:val="es-PR"/>
        </w:rPr>
        <w:t xml:space="preserve">más del 10% del presupuesto </w:t>
      </w:r>
      <w:r w:rsidR="00E02556">
        <w:rPr>
          <w:lang w:val="es-PR"/>
        </w:rPr>
        <w:t xml:space="preserve">de los </w:t>
      </w:r>
      <w:r w:rsidR="00E21078">
        <w:rPr>
          <w:lang w:val="es-PR"/>
        </w:rPr>
        <w:t xml:space="preserve">contratos de servicios profesionales, entonces explique detalladamente la naturaleza de los contratos </w:t>
      </w:r>
      <w:r w:rsidR="006A2811">
        <w:rPr>
          <w:lang w:val="es-PR"/>
        </w:rPr>
        <w:t>(</w:t>
      </w:r>
      <w:r w:rsidR="00083800">
        <w:rPr>
          <w:lang w:val="es-PR"/>
        </w:rPr>
        <w:t>los cuales</w:t>
      </w:r>
      <w:r w:rsidR="006A2811">
        <w:rPr>
          <w:lang w:val="es-PR"/>
        </w:rPr>
        <w:t xml:space="preserve"> pueden ser agrupados en una nueva categoría según resulte apropiado). </w:t>
      </w:r>
      <w:proofErr w:type="spellStart"/>
      <w:r w:rsidR="006A2811" w:rsidRPr="006A2811">
        <w:t>Vea</w:t>
      </w:r>
      <w:proofErr w:type="spellEnd"/>
      <w:r w:rsidR="006A2811" w:rsidRPr="006A2811">
        <w:t xml:space="preserve"> la </w:t>
      </w:r>
      <w:proofErr w:type="spellStart"/>
      <w:r w:rsidR="006A2811" w:rsidRPr="006A2811">
        <w:t>pestaña</w:t>
      </w:r>
      <w:proofErr w:type="spellEnd"/>
      <w:r w:rsidR="006A2811" w:rsidRPr="006A2811">
        <w:t xml:space="preserve"> </w:t>
      </w:r>
      <w:r w:rsidR="006A2811" w:rsidRPr="00D41955">
        <w:t xml:space="preserve">“13-14. </w:t>
      </w:r>
      <w:proofErr w:type="spellStart"/>
      <w:r w:rsidR="006535A9">
        <w:t>Detalles</w:t>
      </w:r>
      <w:proofErr w:type="spellEnd"/>
      <w:r w:rsidR="006535A9">
        <w:t xml:space="preserve"> de los </w:t>
      </w:r>
      <w:proofErr w:type="spellStart"/>
      <w:r w:rsidR="006535A9">
        <w:t>conceptos</w:t>
      </w:r>
      <w:proofErr w:type="spellEnd"/>
      <w:r w:rsidR="0086249B">
        <w:t>”</w:t>
      </w:r>
      <w:r w:rsidR="006A2811" w:rsidRPr="00C446CD">
        <w:rPr>
          <w:lang w:val="es-PR"/>
        </w:rPr>
        <w:t>.</w:t>
      </w:r>
    </w:p>
    <w:p w14:paraId="3C474183" w14:textId="77777777" w:rsidR="00D41955" w:rsidRPr="00C446CD" w:rsidRDefault="00D41955" w:rsidP="009024BD">
      <w:pPr>
        <w:spacing w:after="0"/>
        <w:ind w:left="720" w:hanging="360"/>
        <w:jc w:val="both"/>
        <w:rPr>
          <w:lang w:val="es-PR"/>
        </w:rPr>
      </w:pPr>
    </w:p>
    <w:p w14:paraId="14A91177" w14:textId="77777777" w:rsidR="00D41955" w:rsidRPr="00D41955" w:rsidRDefault="00D41955" w:rsidP="0086249B">
      <w:pPr>
        <w:spacing w:after="0"/>
        <w:ind w:left="720" w:hanging="360"/>
        <w:jc w:val="both"/>
      </w:pPr>
      <w:r w:rsidRPr="00C446CD">
        <w:rPr>
          <w:lang w:val="es-PR"/>
        </w:rPr>
        <w:t xml:space="preserve">15. </w:t>
      </w:r>
      <w:r w:rsidR="000A5765">
        <w:rPr>
          <w:lang w:val="es-PR"/>
        </w:rPr>
        <w:tab/>
      </w:r>
      <w:r w:rsidR="00C446CD" w:rsidRPr="00C446CD">
        <w:rPr>
          <w:lang w:val="es-PR"/>
        </w:rPr>
        <w:t xml:space="preserve">Provea una lista detallada de las </w:t>
      </w:r>
      <w:r w:rsidR="00FD6B45">
        <w:rPr>
          <w:lang w:val="es-PR"/>
        </w:rPr>
        <w:t>asignaciones</w:t>
      </w:r>
      <w:r w:rsidR="007F3918">
        <w:rPr>
          <w:lang w:val="es-PR"/>
        </w:rPr>
        <w:t xml:space="preserve"> </w:t>
      </w:r>
      <w:r w:rsidR="009134F2">
        <w:rPr>
          <w:lang w:val="es-PR"/>
        </w:rPr>
        <w:t xml:space="preserve">que se incluirán en la Cuenta de </w:t>
      </w:r>
      <w:r w:rsidR="00FD6B45">
        <w:rPr>
          <w:lang w:val="es-PR"/>
        </w:rPr>
        <w:t xml:space="preserve">Asignaciones bajo la </w:t>
      </w:r>
      <w:r w:rsidR="009134F2">
        <w:rPr>
          <w:lang w:val="es-PR"/>
        </w:rPr>
        <w:t xml:space="preserve">Custodia de OGP, así como el propósito o necesidad </w:t>
      </w:r>
      <w:r w:rsidR="00DB7511">
        <w:rPr>
          <w:lang w:val="es-PR"/>
        </w:rPr>
        <w:t xml:space="preserve">de cada </w:t>
      </w:r>
      <w:r w:rsidR="00FD6B45">
        <w:rPr>
          <w:lang w:val="es-PR"/>
        </w:rPr>
        <w:t>asignación</w:t>
      </w:r>
      <w:r w:rsidR="00DB7511">
        <w:rPr>
          <w:lang w:val="es-PR"/>
        </w:rPr>
        <w:t xml:space="preserve">. </w:t>
      </w:r>
      <w:r w:rsidR="00DB7511" w:rsidRPr="00DB7511">
        <w:t>(</w:t>
      </w:r>
      <w:proofErr w:type="spellStart"/>
      <w:r w:rsidR="00DB7511" w:rsidRPr="00DB7511">
        <w:t>Vea</w:t>
      </w:r>
      <w:proofErr w:type="spellEnd"/>
      <w:r w:rsidR="00DB7511" w:rsidRPr="00DB7511">
        <w:t xml:space="preserve"> la </w:t>
      </w:r>
      <w:proofErr w:type="spellStart"/>
      <w:r w:rsidR="00DB7511" w:rsidRPr="00DB7511">
        <w:t>pestaña</w:t>
      </w:r>
      <w:proofErr w:type="spellEnd"/>
      <w:r w:rsidR="00DB7511" w:rsidRPr="00DB7511">
        <w:t xml:space="preserve"> “15. </w:t>
      </w:r>
      <w:proofErr w:type="spellStart"/>
      <w:r w:rsidR="0086249B">
        <w:t>Asignaciones</w:t>
      </w:r>
      <w:proofErr w:type="spellEnd"/>
      <w:r w:rsidR="0086249B">
        <w:t xml:space="preserve"> bajo Custodia de OGP”)</w:t>
      </w:r>
      <w:r w:rsidRPr="00D41955">
        <w:t xml:space="preserve"> </w:t>
      </w:r>
    </w:p>
    <w:p w14:paraId="350FB1A9" w14:textId="77777777" w:rsidR="00D41955" w:rsidRPr="00D41955" w:rsidRDefault="00D41955" w:rsidP="009024BD">
      <w:pPr>
        <w:spacing w:after="0"/>
        <w:ind w:left="720" w:hanging="360"/>
        <w:jc w:val="both"/>
      </w:pPr>
    </w:p>
    <w:p w14:paraId="361F7969" w14:textId="77777777" w:rsidR="00D41955" w:rsidRPr="005F062F" w:rsidRDefault="00D41955" w:rsidP="005F062F">
      <w:pPr>
        <w:spacing w:after="0"/>
        <w:ind w:left="720" w:hanging="360"/>
        <w:jc w:val="both"/>
        <w:rPr>
          <w:lang w:val="es-PR"/>
        </w:rPr>
      </w:pPr>
      <w:r w:rsidRPr="00DB7511">
        <w:rPr>
          <w:lang w:val="es-PR"/>
        </w:rPr>
        <w:t xml:space="preserve">16. </w:t>
      </w:r>
      <w:r w:rsidR="000A5765">
        <w:rPr>
          <w:lang w:val="es-PR"/>
        </w:rPr>
        <w:tab/>
      </w:r>
      <w:r w:rsidR="00DB7511" w:rsidRPr="00DB7511">
        <w:rPr>
          <w:lang w:val="es-PR"/>
        </w:rPr>
        <w:t xml:space="preserve">Provea transparencia adicional </w:t>
      </w:r>
      <w:r w:rsidR="00FA6770">
        <w:rPr>
          <w:lang w:val="es-PR"/>
        </w:rPr>
        <w:t xml:space="preserve">acerca del número de empleados o personal en nómina </w:t>
      </w:r>
      <w:r w:rsidR="00DB7511">
        <w:rPr>
          <w:lang w:val="es-PR"/>
        </w:rPr>
        <w:t xml:space="preserve">y los programas de beneficios (Vea las pestañas 16a. Detalles </w:t>
      </w:r>
      <w:r w:rsidR="00FA6770">
        <w:rPr>
          <w:lang w:val="es-PR"/>
        </w:rPr>
        <w:t>acerca del personal</w:t>
      </w:r>
      <w:r w:rsidR="00DB7511">
        <w:rPr>
          <w:lang w:val="es-PR"/>
        </w:rPr>
        <w:t>”, (16</w:t>
      </w:r>
      <w:r w:rsidR="005F062F">
        <w:rPr>
          <w:lang w:val="es-PR"/>
        </w:rPr>
        <w:t>b. Detalles de los beneficios”)</w:t>
      </w:r>
      <w:r w:rsidRPr="00D41955">
        <w:t xml:space="preserve">: </w:t>
      </w:r>
    </w:p>
    <w:p w14:paraId="708182E3" w14:textId="77777777" w:rsidR="00D41955" w:rsidRPr="00D41955" w:rsidRDefault="00D41955" w:rsidP="009024BD">
      <w:pPr>
        <w:spacing w:after="0"/>
        <w:ind w:left="720" w:hanging="360"/>
        <w:jc w:val="both"/>
      </w:pPr>
    </w:p>
    <w:p w14:paraId="33874530" w14:textId="77777777" w:rsidR="00D41955" w:rsidRPr="00F33759" w:rsidRDefault="00D41955" w:rsidP="00F33759">
      <w:pPr>
        <w:spacing w:after="0"/>
        <w:ind w:left="1080" w:hanging="360"/>
        <w:jc w:val="both"/>
        <w:rPr>
          <w:lang w:val="es-PR"/>
        </w:rPr>
      </w:pPr>
      <w:r w:rsidRPr="00DB7511">
        <w:rPr>
          <w:lang w:val="es-PR"/>
        </w:rPr>
        <w:t xml:space="preserve">a. </w:t>
      </w:r>
      <w:r w:rsidR="000A5765">
        <w:rPr>
          <w:lang w:val="es-PR"/>
        </w:rPr>
        <w:tab/>
      </w:r>
      <w:r w:rsidR="00FA6770">
        <w:rPr>
          <w:lang w:val="es-PR"/>
        </w:rPr>
        <w:t xml:space="preserve">Número de empleados o personal </w:t>
      </w:r>
      <w:r w:rsidR="00DB7511" w:rsidRPr="00DB7511">
        <w:rPr>
          <w:lang w:val="es-PR"/>
        </w:rPr>
        <w:t>(Vea la pestaña “16a.</w:t>
      </w:r>
      <w:r w:rsidR="00DB7511">
        <w:rPr>
          <w:lang w:val="es-PR"/>
        </w:rPr>
        <w:t xml:space="preserve"> Detalles </w:t>
      </w:r>
      <w:r w:rsidR="00FA6770">
        <w:rPr>
          <w:lang w:val="es-PR"/>
        </w:rPr>
        <w:t>acerca del personal</w:t>
      </w:r>
      <w:r w:rsidR="00F33759">
        <w:rPr>
          <w:lang w:val="es-PR"/>
        </w:rPr>
        <w:t>”)</w:t>
      </w:r>
      <w:r w:rsidRPr="00D41955">
        <w:t xml:space="preserve">: </w:t>
      </w:r>
    </w:p>
    <w:p w14:paraId="67760CB0" w14:textId="77777777" w:rsidR="00D41955" w:rsidRPr="00D41955" w:rsidRDefault="00D41955" w:rsidP="009024BD">
      <w:pPr>
        <w:spacing w:after="0"/>
        <w:jc w:val="both"/>
      </w:pPr>
    </w:p>
    <w:p w14:paraId="36D1BC5E" w14:textId="77777777" w:rsidR="00D41955" w:rsidRPr="00F33759" w:rsidRDefault="00D41955" w:rsidP="00F33759">
      <w:pPr>
        <w:spacing w:after="0"/>
        <w:ind w:left="1440" w:hanging="360"/>
        <w:jc w:val="both"/>
        <w:rPr>
          <w:lang w:val="es-PR"/>
        </w:rPr>
      </w:pPr>
      <w:r w:rsidRPr="00FA6770">
        <w:rPr>
          <w:lang w:val="es-PR"/>
        </w:rPr>
        <w:t xml:space="preserve">i. </w:t>
      </w:r>
      <w:r w:rsidR="000A5765">
        <w:rPr>
          <w:lang w:val="es-PR"/>
        </w:rPr>
        <w:tab/>
      </w:r>
      <w:r w:rsidR="00FA6770" w:rsidRPr="00FA6770">
        <w:rPr>
          <w:lang w:val="es-PR"/>
        </w:rPr>
        <w:t xml:space="preserve">Identifique el número de </w:t>
      </w:r>
      <w:r w:rsidR="00FA6770" w:rsidRPr="00FA6770">
        <w:rPr>
          <w:i/>
          <w:lang w:val="es-PR"/>
        </w:rPr>
        <w:t>Plazas Activas</w:t>
      </w:r>
      <w:r w:rsidR="00FA6770">
        <w:rPr>
          <w:lang w:val="es-PR"/>
        </w:rPr>
        <w:t xml:space="preserve"> (empleados regulares en funciones (administrativas), empleados regulares en funciones (no administrativas), </w:t>
      </w:r>
      <w:r w:rsidR="004D71CF">
        <w:rPr>
          <w:lang w:val="es-PR"/>
        </w:rPr>
        <w:t xml:space="preserve">empleados transitorios en funciones (administrativas), empleados transitorios en funciones (no administrativas)), </w:t>
      </w:r>
      <w:r w:rsidRPr="00F33759">
        <w:rPr>
          <w:lang w:val="es-PR"/>
        </w:rPr>
        <w:t xml:space="preserve"> </w:t>
      </w:r>
    </w:p>
    <w:p w14:paraId="2734225D" w14:textId="77777777" w:rsidR="00D41955" w:rsidRPr="00F33759" w:rsidRDefault="00D41955" w:rsidP="009024BD">
      <w:pPr>
        <w:spacing w:after="0"/>
        <w:ind w:left="1440" w:hanging="360"/>
        <w:jc w:val="both"/>
        <w:rPr>
          <w:lang w:val="es-PR"/>
        </w:rPr>
      </w:pPr>
    </w:p>
    <w:p w14:paraId="161716D0" w14:textId="77777777" w:rsidR="00D41955" w:rsidRPr="00F33759" w:rsidRDefault="00D41955" w:rsidP="00F33759">
      <w:pPr>
        <w:spacing w:after="0"/>
        <w:ind w:left="1440" w:hanging="360"/>
        <w:jc w:val="both"/>
        <w:rPr>
          <w:lang w:val="es-PR"/>
        </w:rPr>
      </w:pPr>
      <w:r w:rsidRPr="003A348F">
        <w:rPr>
          <w:lang w:val="es-PR"/>
        </w:rPr>
        <w:t xml:space="preserve">ii. </w:t>
      </w:r>
      <w:r w:rsidR="000A5765">
        <w:rPr>
          <w:lang w:val="es-PR"/>
        </w:rPr>
        <w:tab/>
      </w:r>
      <w:r w:rsidR="003A348F" w:rsidRPr="003A348F">
        <w:rPr>
          <w:lang w:val="es-PR"/>
        </w:rPr>
        <w:t xml:space="preserve">Identifique el número </w:t>
      </w:r>
      <w:r w:rsidR="003A348F">
        <w:rPr>
          <w:lang w:val="es-PR"/>
        </w:rPr>
        <w:t xml:space="preserve">de </w:t>
      </w:r>
      <w:r w:rsidR="003A348F" w:rsidRPr="00F33759">
        <w:rPr>
          <w:i/>
          <w:lang w:val="es-PR"/>
        </w:rPr>
        <w:t>Plazas en Licencia</w:t>
      </w:r>
      <w:r w:rsidR="003A348F" w:rsidRPr="003A348F">
        <w:rPr>
          <w:lang w:val="es-PR"/>
        </w:rPr>
        <w:t xml:space="preserve"> </w:t>
      </w:r>
      <w:r w:rsidR="003A348F">
        <w:rPr>
          <w:lang w:val="es-PR"/>
        </w:rPr>
        <w:t>(empleados regulares en funciones (administrativas), empleados regulares en funciones (no administrativas)),</w:t>
      </w:r>
      <w:r w:rsidRPr="0007675D">
        <w:rPr>
          <w:lang w:val="es-PR"/>
        </w:rPr>
        <w:t xml:space="preserve"> </w:t>
      </w:r>
    </w:p>
    <w:p w14:paraId="0ED2F8EA" w14:textId="77777777" w:rsidR="00D41955" w:rsidRPr="0007675D" w:rsidRDefault="00D41955" w:rsidP="009024BD">
      <w:pPr>
        <w:spacing w:after="0"/>
        <w:ind w:left="1440" w:hanging="360"/>
        <w:jc w:val="both"/>
        <w:rPr>
          <w:lang w:val="es-PR"/>
        </w:rPr>
      </w:pPr>
    </w:p>
    <w:p w14:paraId="4EA3EA32" w14:textId="77777777" w:rsidR="00D41955" w:rsidRPr="0007675D" w:rsidRDefault="00D41955" w:rsidP="0007675D">
      <w:pPr>
        <w:spacing w:after="0"/>
        <w:ind w:left="1440" w:hanging="360"/>
        <w:jc w:val="both"/>
        <w:rPr>
          <w:lang w:val="es-PR"/>
        </w:rPr>
      </w:pPr>
      <w:r w:rsidRPr="003A348F">
        <w:rPr>
          <w:lang w:val="es-PR"/>
        </w:rPr>
        <w:t xml:space="preserve">iii. </w:t>
      </w:r>
      <w:r w:rsidR="000A5765">
        <w:rPr>
          <w:lang w:val="es-PR"/>
        </w:rPr>
        <w:tab/>
      </w:r>
      <w:r w:rsidR="003A348F" w:rsidRPr="003A348F">
        <w:rPr>
          <w:lang w:val="es-PR"/>
        </w:rPr>
        <w:t xml:space="preserve">Identifique </w:t>
      </w:r>
      <w:r w:rsidR="00C23E56">
        <w:rPr>
          <w:lang w:val="es-PR"/>
        </w:rPr>
        <w:t xml:space="preserve">el desglose </w:t>
      </w:r>
      <w:r w:rsidR="003A348F">
        <w:rPr>
          <w:lang w:val="es-PR"/>
        </w:rPr>
        <w:t xml:space="preserve">de </w:t>
      </w:r>
      <w:proofErr w:type="spellStart"/>
      <w:r w:rsidR="003A348F" w:rsidRPr="003A348F">
        <w:rPr>
          <w:i/>
          <w:lang w:val="es-PR"/>
        </w:rPr>
        <w:t>Unionados</w:t>
      </w:r>
      <w:proofErr w:type="spellEnd"/>
      <w:r w:rsidR="003A348F" w:rsidRPr="003A348F">
        <w:rPr>
          <w:i/>
          <w:lang w:val="es-PR"/>
        </w:rPr>
        <w:t xml:space="preserve">/No </w:t>
      </w:r>
      <w:proofErr w:type="spellStart"/>
      <w:r w:rsidR="003A348F" w:rsidRPr="003A348F">
        <w:rPr>
          <w:i/>
          <w:lang w:val="es-PR"/>
        </w:rPr>
        <w:t>Unionados</w:t>
      </w:r>
      <w:proofErr w:type="spellEnd"/>
      <w:r w:rsidR="003A348F">
        <w:rPr>
          <w:lang w:val="es-PR"/>
        </w:rPr>
        <w:t xml:space="preserve"> </w:t>
      </w:r>
      <w:r w:rsidR="00C23E56">
        <w:rPr>
          <w:lang w:val="es-PR"/>
        </w:rPr>
        <w:t xml:space="preserve">(empleados </w:t>
      </w:r>
      <w:proofErr w:type="spellStart"/>
      <w:r w:rsidR="00C23E56">
        <w:rPr>
          <w:lang w:val="es-PR"/>
        </w:rPr>
        <w:t>unionados</w:t>
      </w:r>
      <w:proofErr w:type="spellEnd"/>
      <w:r w:rsidR="00C23E56">
        <w:rPr>
          <w:lang w:val="es-PR"/>
        </w:rPr>
        <w:t xml:space="preserve"> (administrativos), empleados </w:t>
      </w:r>
      <w:proofErr w:type="spellStart"/>
      <w:r w:rsidR="00C23E56">
        <w:rPr>
          <w:lang w:val="es-PR"/>
        </w:rPr>
        <w:t>unionados</w:t>
      </w:r>
      <w:proofErr w:type="spellEnd"/>
      <w:r w:rsidR="00C23E56">
        <w:rPr>
          <w:lang w:val="es-PR"/>
        </w:rPr>
        <w:t xml:space="preserve"> (no administrativos), Empleados no </w:t>
      </w:r>
      <w:proofErr w:type="spellStart"/>
      <w:r w:rsidR="00C23E56">
        <w:rPr>
          <w:lang w:val="es-PR"/>
        </w:rPr>
        <w:t>unionados</w:t>
      </w:r>
      <w:proofErr w:type="spellEnd"/>
      <w:r w:rsidR="00C23E56">
        <w:rPr>
          <w:lang w:val="es-PR"/>
        </w:rPr>
        <w:t xml:space="preserve"> (administrativos), Empleados no </w:t>
      </w:r>
      <w:proofErr w:type="spellStart"/>
      <w:r w:rsidR="00C23E56">
        <w:rPr>
          <w:lang w:val="es-PR"/>
        </w:rPr>
        <w:t>unionados</w:t>
      </w:r>
      <w:proofErr w:type="spellEnd"/>
      <w:r w:rsidR="00C23E56">
        <w:rPr>
          <w:lang w:val="es-PR"/>
        </w:rPr>
        <w:t xml:space="preserve"> (no administrativos)),</w:t>
      </w:r>
      <w:r w:rsidRPr="0007675D">
        <w:rPr>
          <w:lang w:val="es-PR"/>
        </w:rPr>
        <w:t xml:space="preserve"> </w:t>
      </w:r>
    </w:p>
    <w:p w14:paraId="015C5B0E" w14:textId="77777777" w:rsidR="00D41955" w:rsidRPr="0007675D" w:rsidRDefault="00D41955" w:rsidP="009024BD">
      <w:pPr>
        <w:spacing w:after="0"/>
        <w:ind w:left="1440" w:hanging="360"/>
        <w:jc w:val="both"/>
        <w:rPr>
          <w:lang w:val="es-PR"/>
        </w:rPr>
      </w:pPr>
    </w:p>
    <w:p w14:paraId="4F1DE839" w14:textId="77777777" w:rsidR="00D41955" w:rsidRPr="0007675D" w:rsidRDefault="00D41955" w:rsidP="0007675D">
      <w:pPr>
        <w:spacing w:after="0"/>
        <w:ind w:left="1440" w:hanging="360"/>
        <w:jc w:val="both"/>
        <w:rPr>
          <w:lang w:val="es-PR"/>
        </w:rPr>
      </w:pPr>
      <w:r w:rsidRPr="00C23E56">
        <w:rPr>
          <w:lang w:val="es-PR"/>
        </w:rPr>
        <w:t xml:space="preserve">iv. </w:t>
      </w:r>
      <w:r w:rsidR="000A5765">
        <w:rPr>
          <w:lang w:val="es-PR"/>
        </w:rPr>
        <w:tab/>
      </w:r>
      <w:r w:rsidR="00C23E56" w:rsidRPr="00C23E56">
        <w:rPr>
          <w:lang w:val="es-PR"/>
        </w:rPr>
        <w:t xml:space="preserve">Por favor, identifique además los nombres de todas las </w:t>
      </w:r>
      <w:r w:rsidR="00C23E56">
        <w:rPr>
          <w:lang w:val="es-PR"/>
        </w:rPr>
        <w:t>uniones</w:t>
      </w:r>
      <w:r w:rsidR="00C23E56" w:rsidRPr="00C23E56">
        <w:rPr>
          <w:lang w:val="es-PR"/>
        </w:rPr>
        <w:t xml:space="preserve"> </w:t>
      </w:r>
      <w:r w:rsidR="00C23E56">
        <w:rPr>
          <w:lang w:val="es-PR"/>
        </w:rPr>
        <w:t xml:space="preserve">que </w:t>
      </w:r>
      <w:r w:rsidR="0007675D">
        <w:rPr>
          <w:lang w:val="es-PR"/>
        </w:rPr>
        <w:t xml:space="preserve">apoyan </w:t>
      </w:r>
      <w:r w:rsidR="00C23E56">
        <w:rPr>
          <w:lang w:val="es-PR"/>
        </w:rPr>
        <w:t>a la agencia y el número total de empleados asociados con cada unión,</w:t>
      </w:r>
      <w:r w:rsidRPr="0007675D">
        <w:rPr>
          <w:lang w:val="es-PR"/>
        </w:rPr>
        <w:t xml:space="preserve"> </w:t>
      </w:r>
    </w:p>
    <w:p w14:paraId="4962BF21" w14:textId="77777777" w:rsidR="00D41955" w:rsidRPr="0007675D" w:rsidRDefault="00D41955" w:rsidP="009024BD">
      <w:pPr>
        <w:spacing w:after="0"/>
        <w:ind w:left="1440" w:hanging="360"/>
        <w:jc w:val="both"/>
        <w:rPr>
          <w:lang w:val="es-PR"/>
        </w:rPr>
      </w:pPr>
    </w:p>
    <w:p w14:paraId="6C4B33EC" w14:textId="77777777" w:rsidR="00C23E56" w:rsidRPr="00CF685D" w:rsidRDefault="00D41955" w:rsidP="009024BD">
      <w:pPr>
        <w:spacing w:after="0"/>
        <w:ind w:left="1440" w:hanging="360"/>
        <w:jc w:val="both"/>
        <w:rPr>
          <w:lang w:val="es-PR"/>
        </w:rPr>
      </w:pPr>
      <w:r w:rsidRPr="00CF685D">
        <w:rPr>
          <w:lang w:val="es-PR"/>
        </w:rPr>
        <w:t xml:space="preserve">v. </w:t>
      </w:r>
      <w:r w:rsidR="000A5765">
        <w:rPr>
          <w:lang w:val="es-PR"/>
        </w:rPr>
        <w:tab/>
      </w:r>
      <w:r w:rsidR="00CF685D" w:rsidRPr="00CF685D">
        <w:rPr>
          <w:lang w:val="es-PR"/>
        </w:rPr>
        <w:t xml:space="preserve">Identifique las plazas vacantes por cada agencia por tipo de empleado (empleados regulares (administrativos), empleados regulares (no administrativos). </w:t>
      </w:r>
    </w:p>
    <w:p w14:paraId="1C13C3E5" w14:textId="77777777" w:rsidR="00D41955" w:rsidRPr="00D41955" w:rsidRDefault="00D41955" w:rsidP="009024BD">
      <w:pPr>
        <w:spacing w:after="0"/>
        <w:ind w:left="1440" w:hanging="360"/>
        <w:jc w:val="both"/>
      </w:pPr>
    </w:p>
    <w:p w14:paraId="3D4EF60B" w14:textId="77777777" w:rsidR="00D41955" w:rsidRPr="00A07C45" w:rsidRDefault="00CF685D" w:rsidP="00A07C45">
      <w:pPr>
        <w:spacing w:after="0"/>
        <w:ind w:left="1440"/>
        <w:jc w:val="both"/>
        <w:rPr>
          <w:lang w:val="es-PR"/>
        </w:rPr>
      </w:pPr>
      <w:r w:rsidRPr="00CF685D">
        <w:rPr>
          <w:lang w:val="es-PR"/>
        </w:rPr>
        <w:t>Provea además el presupuesto total relacionado con plazas vacantes y una explicaci</w:t>
      </w:r>
      <w:r>
        <w:rPr>
          <w:lang w:val="es-PR"/>
        </w:rPr>
        <w:t>ón de lo que representan estas plazas vacantes en el presupuesto</w:t>
      </w:r>
      <w:r w:rsidR="00D41955" w:rsidRPr="000F35BA">
        <w:rPr>
          <w:lang w:val="es-PR"/>
        </w:rPr>
        <w:t xml:space="preserve">. </w:t>
      </w:r>
    </w:p>
    <w:p w14:paraId="1941D346" w14:textId="77777777" w:rsidR="00D41955" w:rsidRPr="000F35BA" w:rsidRDefault="00D41955" w:rsidP="009024BD">
      <w:pPr>
        <w:spacing w:after="0"/>
        <w:jc w:val="both"/>
        <w:rPr>
          <w:lang w:val="es-PR"/>
        </w:rPr>
      </w:pPr>
    </w:p>
    <w:p w14:paraId="0D52DEA7" w14:textId="77777777" w:rsidR="00D41955" w:rsidRPr="000F35BA" w:rsidRDefault="00D41955" w:rsidP="000F35BA">
      <w:pPr>
        <w:spacing w:after="0"/>
        <w:ind w:left="1080" w:hanging="360"/>
        <w:jc w:val="both"/>
        <w:rPr>
          <w:lang w:val="es-PR"/>
        </w:rPr>
      </w:pPr>
      <w:r w:rsidRPr="00CF685D">
        <w:rPr>
          <w:lang w:val="es-PR"/>
        </w:rPr>
        <w:t xml:space="preserve">b. </w:t>
      </w:r>
      <w:r w:rsidR="00160AEA">
        <w:rPr>
          <w:lang w:val="es-PR"/>
        </w:rPr>
        <w:tab/>
      </w:r>
      <w:r w:rsidR="00CF685D" w:rsidRPr="00CF685D">
        <w:rPr>
          <w:lang w:val="es-PR"/>
        </w:rPr>
        <w:t xml:space="preserve">Beneficios (Vea la pestaña “16b. </w:t>
      </w:r>
      <w:r w:rsidR="000F35BA">
        <w:rPr>
          <w:lang w:val="es-PR"/>
        </w:rPr>
        <w:t>Detalles de los beneficios”)</w:t>
      </w:r>
      <w:r w:rsidRPr="0014653A">
        <w:rPr>
          <w:lang w:val="es-PR"/>
        </w:rPr>
        <w:t xml:space="preserve">: </w:t>
      </w:r>
    </w:p>
    <w:p w14:paraId="3F346550" w14:textId="77777777" w:rsidR="00D41955" w:rsidRPr="0014653A" w:rsidRDefault="00D41955" w:rsidP="009024BD">
      <w:pPr>
        <w:spacing w:after="0"/>
        <w:jc w:val="both"/>
        <w:rPr>
          <w:lang w:val="es-PR"/>
        </w:rPr>
      </w:pPr>
    </w:p>
    <w:p w14:paraId="581F9430" w14:textId="77777777" w:rsidR="00D41955" w:rsidRPr="0014653A" w:rsidRDefault="00D41955" w:rsidP="0014653A">
      <w:pPr>
        <w:spacing w:after="0"/>
        <w:ind w:left="1440" w:hanging="360"/>
        <w:jc w:val="both"/>
        <w:rPr>
          <w:lang w:val="es-PR"/>
        </w:rPr>
      </w:pPr>
      <w:r w:rsidRPr="00B8217A">
        <w:rPr>
          <w:lang w:val="es-PR"/>
        </w:rPr>
        <w:t xml:space="preserve">i. </w:t>
      </w:r>
      <w:r w:rsidR="005E0DD1">
        <w:rPr>
          <w:lang w:val="es-PR"/>
        </w:rPr>
        <w:tab/>
      </w:r>
      <w:r w:rsidR="00B8217A" w:rsidRPr="00B8217A">
        <w:rPr>
          <w:lang w:val="es-PR"/>
        </w:rPr>
        <w:t xml:space="preserve">Por favor, </w:t>
      </w:r>
      <w:r w:rsidR="009C10D3" w:rsidRPr="00B8217A">
        <w:rPr>
          <w:lang w:val="es-PR"/>
        </w:rPr>
        <w:t>para los</w:t>
      </w:r>
      <w:r w:rsidR="009C10D3">
        <w:rPr>
          <w:lang w:val="es-PR"/>
        </w:rPr>
        <w:t xml:space="preserve"> AF2017-18, AF2018-19 y </w:t>
      </w:r>
      <w:r w:rsidR="009C10D3" w:rsidRPr="00630210">
        <w:rPr>
          <w:lang w:val="es-PR"/>
        </w:rPr>
        <w:t>2019-20</w:t>
      </w:r>
      <w:r w:rsidR="00485CC0" w:rsidRPr="00630210">
        <w:rPr>
          <w:lang w:val="es-PR"/>
        </w:rPr>
        <w:t xml:space="preserve">, </w:t>
      </w:r>
      <w:r w:rsidR="00B8217A" w:rsidRPr="00630210">
        <w:rPr>
          <w:lang w:val="es-PR"/>
        </w:rPr>
        <w:t xml:space="preserve">provea el presupuesto de los beneficios incluidos en la nómina, incluyendo lo siguiente: todos los </w:t>
      </w:r>
      <w:r w:rsidR="00A03F73" w:rsidRPr="00630210">
        <w:rPr>
          <w:lang w:val="es-PR"/>
        </w:rPr>
        <w:t xml:space="preserve">programas de retiro temprano (PTV, </w:t>
      </w:r>
      <w:r w:rsidR="00A25953" w:rsidRPr="00630210">
        <w:rPr>
          <w:lang w:val="es-PR"/>
        </w:rPr>
        <w:t xml:space="preserve">PPV, Ley 70, Ley 26 y cualquier otro beneficio de retiro temprano), </w:t>
      </w:r>
      <w:r w:rsidR="00485CC0" w:rsidRPr="00630210">
        <w:rPr>
          <w:lang w:val="es-PR"/>
        </w:rPr>
        <w:t>indemnizaciones por despido, beneficios médicos, liquidaciones de licencias por vacaciones, liquidaciones de licencias por enfermedad</w:t>
      </w:r>
      <w:r w:rsidR="00193E2D" w:rsidRPr="00630210">
        <w:rPr>
          <w:lang w:val="es-PR"/>
        </w:rPr>
        <w:t>, horas extras y cualquier otro beneficio</w:t>
      </w:r>
      <w:bookmarkStart w:id="0" w:name="_GoBack"/>
      <w:bookmarkEnd w:id="0"/>
      <w:r w:rsidR="00193E2D">
        <w:rPr>
          <w:lang w:val="es-PR"/>
        </w:rPr>
        <w:t xml:space="preserve"> restante no mencionado. Además, por favor provea la reducción en el número de emplea</w:t>
      </w:r>
      <w:r w:rsidR="00A9497D">
        <w:rPr>
          <w:lang w:val="es-PR"/>
        </w:rPr>
        <w:t>do</w:t>
      </w:r>
      <w:r w:rsidR="0014653A">
        <w:rPr>
          <w:lang w:val="es-PR"/>
        </w:rPr>
        <w:t>s</w:t>
      </w:r>
      <w:r w:rsidR="00A9497D">
        <w:rPr>
          <w:lang w:val="es-PR"/>
        </w:rPr>
        <w:t xml:space="preserve"> por cada uno de esto</w:t>
      </w:r>
      <w:r w:rsidR="0014653A">
        <w:rPr>
          <w:lang w:val="es-PR"/>
        </w:rPr>
        <w:t>s programas de retiro temprano</w:t>
      </w:r>
      <w:r w:rsidRPr="0014653A">
        <w:rPr>
          <w:lang w:val="es-PR"/>
        </w:rPr>
        <w:t xml:space="preserve">. </w:t>
      </w:r>
    </w:p>
    <w:p w14:paraId="4E84E561" w14:textId="77777777" w:rsidR="00D41955" w:rsidRPr="0014653A" w:rsidRDefault="00D41955" w:rsidP="0014653A">
      <w:pPr>
        <w:spacing w:after="0"/>
        <w:ind w:left="720" w:hanging="360"/>
        <w:jc w:val="both"/>
        <w:rPr>
          <w:lang w:val="es-PR"/>
        </w:rPr>
      </w:pPr>
      <w:r w:rsidRPr="00A9497D">
        <w:rPr>
          <w:lang w:val="es-PR"/>
        </w:rPr>
        <w:lastRenderedPageBreak/>
        <w:t xml:space="preserve">17. </w:t>
      </w:r>
      <w:r w:rsidR="00FC32D1">
        <w:rPr>
          <w:lang w:val="es-PR"/>
        </w:rPr>
        <w:tab/>
      </w:r>
      <w:r w:rsidR="00A9497D" w:rsidRPr="00A9497D">
        <w:rPr>
          <w:lang w:val="es-PR"/>
        </w:rPr>
        <w:t>Identifique todos los gastos relaciona</w:t>
      </w:r>
      <w:r w:rsidR="00A9497D">
        <w:rPr>
          <w:lang w:val="es-PR"/>
        </w:rPr>
        <w:t>dos con gastos interagenciales (Vea la pestaña</w:t>
      </w:r>
      <w:r w:rsidR="0014653A">
        <w:rPr>
          <w:lang w:val="es-PR"/>
        </w:rPr>
        <w:t xml:space="preserve"> “17. Gastos Interagenciales”)</w:t>
      </w:r>
      <w:r w:rsidRPr="00D41955">
        <w:t xml:space="preserve">. </w:t>
      </w:r>
    </w:p>
    <w:p w14:paraId="5B60A250" w14:textId="77777777" w:rsidR="00D41955" w:rsidRPr="00D41955" w:rsidRDefault="00D41955" w:rsidP="009024BD">
      <w:pPr>
        <w:spacing w:after="0"/>
        <w:ind w:left="720" w:hanging="360"/>
        <w:jc w:val="both"/>
      </w:pPr>
    </w:p>
    <w:p w14:paraId="253FBC5E" w14:textId="77777777" w:rsidR="00D41955" w:rsidRPr="0014653A" w:rsidRDefault="00D41955" w:rsidP="0014653A">
      <w:pPr>
        <w:spacing w:after="0"/>
        <w:ind w:left="720" w:hanging="360"/>
        <w:jc w:val="both"/>
        <w:rPr>
          <w:lang w:val="es-PR"/>
        </w:rPr>
      </w:pPr>
      <w:r w:rsidRPr="00B15701">
        <w:rPr>
          <w:lang w:val="es-PR"/>
        </w:rPr>
        <w:t xml:space="preserve">18. </w:t>
      </w:r>
      <w:r w:rsidR="00FC32D1">
        <w:rPr>
          <w:lang w:val="es-PR"/>
        </w:rPr>
        <w:tab/>
      </w:r>
      <w:r w:rsidR="00940890">
        <w:rPr>
          <w:lang w:val="es-PR"/>
        </w:rPr>
        <w:t>Provea</w:t>
      </w:r>
      <w:r w:rsidR="00B15701" w:rsidRPr="00B15701">
        <w:rPr>
          <w:lang w:val="es-PR"/>
        </w:rPr>
        <w:t xml:space="preserve"> el </w:t>
      </w:r>
      <w:r w:rsidR="00940890">
        <w:rPr>
          <w:lang w:val="es-PR"/>
        </w:rPr>
        <w:t xml:space="preserve">fundamento </w:t>
      </w:r>
      <w:r w:rsidR="00B15701" w:rsidRPr="00B15701">
        <w:rPr>
          <w:lang w:val="es-PR"/>
        </w:rPr>
        <w:t>para los supuestos de los gastos</w:t>
      </w:r>
      <w:r w:rsidR="00940890">
        <w:rPr>
          <w:lang w:val="es-PR"/>
        </w:rPr>
        <w:t xml:space="preserve"> del AF2019-20</w:t>
      </w:r>
      <w:r w:rsidR="00B15701" w:rsidRPr="00B15701">
        <w:rPr>
          <w:lang w:val="es-PR"/>
        </w:rPr>
        <w:t xml:space="preserve">, incluyendo </w:t>
      </w:r>
      <w:r w:rsidR="00B41535">
        <w:rPr>
          <w:lang w:val="es-PR"/>
        </w:rPr>
        <w:t xml:space="preserve">el </w:t>
      </w:r>
      <w:r w:rsidR="00B15701" w:rsidRPr="00B15701">
        <w:rPr>
          <w:lang w:val="es-PR"/>
        </w:rPr>
        <w:t>análisis econ</w:t>
      </w:r>
      <w:r w:rsidR="00B15701">
        <w:rPr>
          <w:lang w:val="es-PR"/>
        </w:rPr>
        <w:t>ómico, tendencias demográficas, estacionalidad, políticas</w:t>
      </w:r>
      <w:r w:rsidR="00940890">
        <w:rPr>
          <w:lang w:val="es-PR"/>
        </w:rPr>
        <w:t xml:space="preserve">, tendencias y cualquier otro supuesto </w:t>
      </w:r>
      <w:r w:rsidR="00B41535">
        <w:rPr>
          <w:lang w:val="es-PR"/>
        </w:rPr>
        <w:t>pertinente</w:t>
      </w:r>
      <w:r w:rsidRPr="0014653A">
        <w:rPr>
          <w:lang w:val="es-PR"/>
        </w:rPr>
        <w:t xml:space="preserve">. </w:t>
      </w:r>
    </w:p>
    <w:p w14:paraId="192A2BCE" w14:textId="77777777" w:rsidR="00D41955" w:rsidRPr="0014653A" w:rsidRDefault="00D41955" w:rsidP="009024BD">
      <w:pPr>
        <w:spacing w:after="0"/>
        <w:ind w:left="720" w:hanging="360"/>
        <w:jc w:val="both"/>
        <w:rPr>
          <w:lang w:val="es-PR"/>
        </w:rPr>
      </w:pPr>
    </w:p>
    <w:p w14:paraId="01DF4685" w14:textId="77777777" w:rsidR="00D41955" w:rsidRPr="00B12DAC" w:rsidRDefault="00D41955" w:rsidP="00B12DAC">
      <w:pPr>
        <w:spacing w:after="0"/>
        <w:ind w:left="720" w:hanging="360"/>
        <w:jc w:val="both"/>
        <w:rPr>
          <w:lang w:val="es-PR"/>
        </w:rPr>
      </w:pPr>
      <w:r w:rsidRPr="00B41535">
        <w:rPr>
          <w:lang w:val="es-PR"/>
        </w:rPr>
        <w:t xml:space="preserve">19. </w:t>
      </w:r>
      <w:r w:rsidR="00FC32D1">
        <w:rPr>
          <w:lang w:val="es-PR"/>
        </w:rPr>
        <w:tab/>
      </w:r>
      <w:r w:rsidR="00B41535" w:rsidRPr="00B41535">
        <w:rPr>
          <w:lang w:val="es-PR"/>
        </w:rPr>
        <w:t>En la medida en que los gastos propuestos difieran s</w:t>
      </w:r>
      <w:r w:rsidR="00B41535">
        <w:rPr>
          <w:lang w:val="es-PR"/>
        </w:rPr>
        <w:t>ignificativamente de las Metas del Presupuesto del AF2019-20 aquí anejado, por favor explique las diferenci</w:t>
      </w:r>
      <w:r w:rsidR="00B12DAC">
        <w:rPr>
          <w:lang w:val="es-PR"/>
        </w:rPr>
        <w:t>as significativas</w:t>
      </w:r>
      <w:r w:rsidRPr="00B12DAC">
        <w:rPr>
          <w:lang w:val="es-PR"/>
        </w:rPr>
        <w:t xml:space="preserve">. </w:t>
      </w:r>
    </w:p>
    <w:p w14:paraId="6DA11722" w14:textId="77777777" w:rsidR="00D41955" w:rsidRPr="00B12DAC" w:rsidRDefault="00D41955" w:rsidP="009024BD">
      <w:pPr>
        <w:spacing w:after="0"/>
        <w:ind w:left="720" w:hanging="360"/>
        <w:jc w:val="both"/>
        <w:rPr>
          <w:lang w:val="es-PR"/>
        </w:rPr>
      </w:pPr>
    </w:p>
    <w:p w14:paraId="580163BF" w14:textId="77777777" w:rsidR="00D41955" w:rsidRPr="00B12DAC" w:rsidRDefault="00D41955" w:rsidP="00B12DAC">
      <w:pPr>
        <w:spacing w:after="0"/>
        <w:ind w:left="720" w:hanging="360"/>
        <w:jc w:val="both"/>
        <w:rPr>
          <w:lang w:val="es-PR"/>
        </w:rPr>
      </w:pPr>
      <w:r w:rsidRPr="00B41535">
        <w:rPr>
          <w:lang w:val="es-PR"/>
        </w:rPr>
        <w:t xml:space="preserve">20. </w:t>
      </w:r>
      <w:r w:rsidR="00FC32D1">
        <w:rPr>
          <w:lang w:val="es-PR"/>
        </w:rPr>
        <w:tab/>
      </w:r>
      <w:r w:rsidR="00B41535" w:rsidRPr="00B41535">
        <w:rPr>
          <w:lang w:val="es-PR"/>
        </w:rPr>
        <w:t xml:space="preserve">Por favor, provea un pronóstico mensual </w:t>
      </w:r>
      <w:r w:rsidR="00A92F9C">
        <w:rPr>
          <w:lang w:val="es-PR"/>
        </w:rPr>
        <w:t>d</w:t>
      </w:r>
      <w:r w:rsidR="00B41535" w:rsidRPr="00B41535">
        <w:rPr>
          <w:lang w:val="es-PR"/>
        </w:rPr>
        <w:t>el pron</w:t>
      </w:r>
      <w:r w:rsidR="00B41535">
        <w:rPr>
          <w:lang w:val="es-PR"/>
        </w:rPr>
        <w:t xml:space="preserve">óstico de gastos </w:t>
      </w:r>
      <w:r w:rsidR="00A92F9C">
        <w:rPr>
          <w:lang w:val="es-PR"/>
        </w:rPr>
        <w:t xml:space="preserve">del </w:t>
      </w:r>
      <w:r w:rsidR="00B41535">
        <w:rPr>
          <w:lang w:val="es-PR"/>
        </w:rPr>
        <w:t xml:space="preserve">AF2019-20 para cada agencia y provea </w:t>
      </w:r>
      <w:r w:rsidR="00A92F9C">
        <w:rPr>
          <w:lang w:val="es-PR"/>
        </w:rPr>
        <w:t xml:space="preserve">los supuestos importantes </w:t>
      </w:r>
      <w:r w:rsidR="00B12DAC">
        <w:rPr>
          <w:lang w:val="es-PR"/>
        </w:rPr>
        <w:t>subyacentes</w:t>
      </w:r>
      <w:r w:rsidR="00CA55D4">
        <w:rPr>
          <w:lang w:val="es-PR"/>
        </w:rPr>
        <w:t xml:space="preserve"> según corresponda por cada mes. </w:t>
      </w:r>
      <w:r w:rsidR="00A92F9C">
        <w:rPr>
          <w:lang w:val="es-PR"/>
        </w:rPr>
        <w:t>Por favor, provea el pronóstico mensual e</w:t>
      </w:r>
      <w:r w:rsidR="00B12DAC">
        <w:rPr>
          <w:lang w:val="es-PR"/>
        </w:rPr>
        <w:t>n o antes de 31 de mayo de 2019</w:t>
      </w:r>
      <w:r w:rsidRPr="009A0AB2">
        <w:rPr>
          <w:lang w:val="es-PR"/>
        </w:rPr>
        <w:t xml:space="preserve">. </w:t>
      </w:r>
    </w:p>
    <w:p w14:paraId="485C72A0" w14:textId="77777777" w:rsidR="00D41955" w:rsidRPr="009A0AB2" w:rsidRDefault="00D41955" w:rsidP="009024BD">
      <w:pPr>
        <w:spacing w:after="0"/>
        <w:ind w:left="720" w:hanging="360"/>
        <w:jc w:val="both"/>
        <w:rPr>
          <w:lang w:val="es-PR"/>
        </w:rPr>
      </w:pPr>
    </w:p>
    <w:p w14:paraId="1DA62E9B" w14:textId="77777777" w:rsidR="00D41955" w:rsidRPr="00D41955" w:rsidRDefault="00D41955" w:rsidP="00414105">
      <w:pPr>
        <w:spacing w:after="0"/>
        <w:ind w:left="720" w:hanging="360"/>
        <w:jc w:val="both"/>
      </w:pPr>
      <w:r w:rsidRPr="00A92F9C">
        <w:rPr>
          <w:lang w:val="es-PR"/>
        </w:rPr>
        <w:t xml:space="preserve">21. </w:t>
      </w:r>
      <w:r w:rsidR="00FC32D1">
        <w:rPr>
          <w:lang w:val="es-PR"/>
        </w:rPr>
        <w:tab/>
      </w:r>
      <w:r w:rsidR="00A92F9C" w:rsidRPr="00A92F9C">
        <w:rPr>
          <w:lang w:val="es-PR"/>
        </w:rPr>
        <w:t xml:space="preserve">Por favor, provea un desglose </w:t>
      </w:r>
      <w:r w:rsidR="00907DC7" w:rsidRPr="00A92F9C">
        <w:rPr>
          <w:lang w:val="es-PR"/>
        </w:rPr>
        <w:t xml:space="preserve">mensual </w:t>
      </w:r>
      <w:r w:rsidR="00A92F9C">
        <w:rPr>
          <w:lang w:val="es-PR"/>
        </w:rPr>
        <w:t xml:space="preserve">detallado </w:t>
      </w:r>
      <w:r w:rsidR="00907DC7">
        <w:rPr>
          <w:lang w:val="es-PR"/>
        </w:rPr>
        <w:t xml:space="preserve">de cómo se han gastado </w:t>
      </w:r>
      <w:r w:rsidR="009A0AB2">
        <w:rPr>
          <w:lang w:val="es-PR"/>
        </w:rPr>
        <w:t>en lo que va d</w:t>
      </w:r>
      <w:r w:rsidR="00907DC7">
        <w:rPr>
          <w:lang w:val="es-PR"/>
        </w:rPr>
        <w:t>el AF2018-19 los fondos federales de Medicaid actuales de cada fuente (</w:t>
      </w:r>
      <w:r w:rsidR="00414105">
        <w:rPr>
          <w:lang w:val="es-PR"/>
        </w:rPr>
        <w:t>las legislaciones federales ACA, BBA, etc.)</w:t>
      </w:r>
      <w:r w:rsidR="00907DC7">
        <w:rPr>
          <w:lang w:val="es-PR"/>
        </w:rPr>
        <w:t xml:space="preserve">  cómo se proyecta gastarlos por el resto del año (Vea la pestaña “21. </w:t>
      </w:r>
      <w:proofErr w:type="spellStart"/>
      <w:r w:rsidR="00414105">
        <w:t>Fondos</w:t>
      </w:r>
      <w:proofErr w:type="spellEnd"/>
      <w:r w:rsidR="00414105">
        <w:t xml:space="preserve"> Federales Medicaid”)</w:t>
      </w:r>
      <w:r w:rsidRPr="00D41955">
        <w:t xml:space="preserve">. </w:t>
      </w:r>
    </w:p>
    <w:p w14:paraId="0B56B8EB" w14:textId="77777777" w:rsidR="00D41955" w:rsidRPr="00D41955" w:rsidRDefault="00D41955" w:rsidP="009024BD">
      <w:pPr>
        <w:spacing w:after="0"/>
        <w:ind w:left="720" w:hanging="360"/>
        <w:jc w:val="both"/>
      </w:pPr>
    </w:p>
    <w:p w14:paraId="1900C339" w14:textId="77777777" w:rsidR="00D41955" w:rsidRPr="004A7F26" w:rsidRDefault="00D41955" w:rsidP="00E60186">
      <w:pPr>
        <w:spacing w:after="0"/>
        <w:ind w:left="720" w:hanging="360"/>
        <w:jc w:val="both"/>
        <w:rPr>
          <w:lang w:val="es-PR"/>
        </w:rPr>
      </w:pPr>
      <w:r w:rsidRPr="00C62CD9">
        <w:rPr>
          <w:lang w:val="es-PR"/>
        </w:rPr>
        <w:t xml:space="preserve">22. </w:t>
      </w:r>
      <w:r w:rsidR="00FC32D1">
        <w:rPr>
          <w:lang w:val="es-PR"/>
        </w:rPr>
        <w:tab/>
      </w:r>
      <w:r w:rsidR="00C62CD9" w:rsidRPr="00C62CD9">
        <w:rPr>
          <w:lang w:val="es-PR"/>
        </w:rPr>
        <w:t xml:space="preserve">Para cada agencia, por favor provea una lista detallada de los </w:t>
      </w:r>
      <w:r w:rsidR="00C62CD9">
        <w:rPr>
          <w:lang w:val="es-PR"/>
        </w:rPr>
        <w:t xml:space="preserve">supuestos acerca de los valores de las medidas dentro del presupuesto y a qué conceptos de costos </w:t>
      </w:r>
      <w:r w:rsidR="00E60186">
        <w:rPr>
          <w:lang w:val="es-PR"/>
        </w:rPr>
        <w:t>se están aplicando las medidas</w:t>
      </w:r>
      <w:r w:rsidRPr="00E60186">
        <w:rPr>
          <w:lang w:val="es-PR"/>
        </w:rPr>
        <w:t xml:space="preserve">. </w:t>
      </w:r>
    </w:p>
    <w:p w14:paraId="4D4E2FDB" w14:textId="77777777" w:rsidR="00D41955" w:rsidRPr="004A7F26" w:rsidRDefault="00D41955" w:rsidP="009024BD">
      <w:pPr>
        <w:spacing w:after="0"/>
        <w:ind w:left="720" w:hanging="360"/>
        <w:jc w:val="both"/>
        <w:rPr>
          <w:lang w:val="es-PR"/>
        </w:rPr>
      </w:pPr>
    </w:p>
    <w:p w14:paraId="4B8ECFB5" w14:textId="77777777" w:rsidR="00D41955" w:rsidRPr="00BB7BAA" w:rsidRDefault="00D41955" w:rsidP="00BB7BAA">
      <w:pPr>
        <w:spacing w:after="0"/>
        <w:ind w:left="720" w:hanging="360"/>
        <w:jc w:val="both"/>
        <w:rPr>
          <w:lang w:val="es-PR"/>
        </w:rPr>
      </w:pPr>
      <w:r w:rsidRPr="00CB117B">
        <w:rPr>
          <w:lang w:val="es-PR"/>
        </w:rPr>
        <w:t xml:space="preserve">23. </w:t>
      </w:r>
      <w:r w:rsidR="00FC32D1">
        <w:rPr>
          <w:lang w:val="es-PR"/>
        </w:rPr>
        <w:tab/>
      </w:r>
      <w:r w:rsidR="00CB117B" w:rsidRPr="00CB117B">
        <w:rPr>
          <w:lang w:val="es-PR"/>
        </w:rPr>
        <w:t xml:space="preserve">Por favor, actualice los honorarios </w:t>
      </w:r>
      <w:r w:rsidR="00BB7BAA">
        <w:rPr>
          <w:lang w:val="es-PR"/>
        </w:rPr>
        <w:t xml:space="preserve">que se pagarán conforme al </w:t>
      </w:r>
      <w:r w:rsidR="00E60186">
        <w:rPr>
          <w:lang w:val="es-PR"/>
        </w:rPr>
        <w:t>Título III</w:t>
      </w:r>
      <w:r w:rsidR="00BB7BAA">
        <w:rPr>
          <w:lang w:val="es-PR"/>
        </w:rPr>
        <w:t xml:space="preserve"> en el AF20</w:t>
      </w:r>
      <w:r w:rsidR="00E60186">
        <w:rPr>
          <w:lang w:val="es-PR"/>
        </w:rPr>
        <w:t>19</w:t>
      </w:r>
      <w:r w:rsidR="00BB7BAA">
        <w:rPr>
          <w:lang w:val="es-PR"/>
        </w:rPr>
        <w:t>-20</w:t>
      </w:r>
      <w:r w:rsidR="00E60186">
        <w:rPr>
          <w:lang w:val="es-PR"/>
        </w:rPr>
        <w:t xml:space="preserve"> por asesor.</w:t>
      </w:r>
      <w:r w:rsidRPr="00BB7BAA">
        <w:rPr>
          <w:lang w:val="es-PR"/>
        </w:rPr>
        <w:t xml:space="preserve"> </w:t>
      </w:r>
    </w:p>
    <w:p w14:paraId="40C322DA" w14:textId="77777777" w:rsidR="00D41955" w:rsidRPr="00BB7BAA" w:rsidRDefault="00D41955" w:rsidP="009024BD">
      <w:pPr>
        <w:spacing w:after="0"/>
        <w:jc w:val="both"/>
        <w:rPr>
          <w:lang w:val="es-PR"/>
        </w:rPr>
      </w:pPr>
    </w:p>
    <w:p w14:paraId="191CE5B5" w14:textId="77777777" w:rsidR="00D41955" w:rsidRPr="00FA6FB9" w:rsidRDefault="008D2354" w:rsidP="009024BD">
      <w:pPr>
        <w:spacing w:after="0"/>
        <w:jc w:val="both"/>
        <w:rPr>
          <w:b/>
          <w:bCs/>
          <w:lang w:val="es-PR"/>
        </w:rPr>
      </w:pPr>
      <w:r w:rsidRPr="008D2354">
        <w:rPr>
          <w:b/>
          <w:bCs/>
          <w:lang w:val="es-PR"/>
        </w:rPr>
        <w:t>Plan de Inversi</w:t>
      </w:r>
      <w:r w:rsidR="00FA6FB9">
        <w:rPr>
          <w:b/>
          <w:bCs/>
          <w:lang w:val="es-PR"/>
        </w:rPr>
        <w:t>ones</w:t>
      </w:r>
      <w:r w:rsidRPr="008D2354">
        <w:rPr>
          <w:b/>
          <w:bCs/>
          <w:lang w:val="es-PR"/>
        </w:rPr>
        <w:t xml:space="preserve"> en Mejoras Capitales </w:t>
      </w:r>
      <w:r>
        <w:rPr>
          <w:b/>
          <w:bCs/>
          <w:lang w:val="es-PR"/>
        </w:rPr>
        <w:t>(“</w:t>
      </w:r>
      <w:proofErr w:type="spellStart"/>
      <w:r w:rsidR="00E30D12" w:rsidRPr="00E30D12">
        <w:rPr>
          <w:b/>
          <w:lang w:val="es-PR"/>
        </w:rPr>
        <w:t>CapEx</w:t>
      </w:r>
      <w:proofErr w:type="spellEnd"/>
      <w:r>
        <w:rPr>
          <w:b/>
          <w:bCs/>
          <w:lang w:val="es-PR"/>
        </w:rPr>
        <w:t>”</w:t>
      </w:r>
      <w:r w:rsidRPr="008D2354">
        <w:rPr>
          <w:b/>
          <w:bCs/>
          <w:lang w:val="es-PR"/>
        </w:rPr>
        <w:t>)</w:t>
      </w:r>
      <w:r w:rsidR="00D41955" w:rsidRPr="008D2354">
        <w:rPr>
          <w:b/>
          <w:bCs/>
          <w:lang w:val="es-PR"/>
        </w:rPr>
        <w:t xml:space="preserve">: </w:t>
      </w:r>
    </w:p>
    <w:p w14:paraId="04A5026F" w14:textId="77777777" w:rsidR="00D41955" w:rsidRPr="00FA6FB9" w:rsidRDefault="00FA6FB9" w:rsidP="009024BD">
      <w:pPr>
        <w:spacing w:after="0"/>
        <w:jc w:val="both"/>
        <w:rPr>
          <w:b/>
          <w:bCs/>
          <w:lang w:val="es-PR"/>
        </w:rPr>
      </w:pPr>
      <w:r>
        <w:rPr>
          <w:b/>
          <w:bCs/>
          <w:lang w:val="es-PR"/>
        </w:rPr>
        <w:t>Definición</w:t>
      </w:r>
      <w:r w:rsidR="00D41955" w:rsidRPr="008D2354">
        <w:rPr>
          <w:b/>
          <w:bCs/>
          <w:lang w:val="es-PR"/>
        </w:rPr>
        <w:t xml:space="preserve">: </w:t>
      </w:r>
    </w:p>
    <w:p w14:paraId="495B2036" w14:textId="77777777" w:rsidR="008D2354" w:rsidRPr="008D2354" w:rsidRDefault="008D2354" w:rsidP="009024BD">
      <w:pPr>
        <w:spacing w:after="0"/>
        <w:jc w:val="both"/>
        <w:rPr>
          <w:lang w:val="es-PR"/>
        </w:rPr>
      </w:pPr>
      <w:r w:rsidRPr="008D2354">
        <w:rPr>
          <w:lang w:val="es-PR"/>
        </w:rPr>
        <w:t>La</w:t>
      </w:r>
      <w:r>
        <w:rPr>
          <w:lang w:val="es-PR"/>
        </w:rPr>
        <w:t>s</w:t>
      </w:r>
      <w:r w:rsidRPr="008D2354">
        <w:rPr>
          <w:lang w:val="es-PR"/>
        </w:rPr>
        <w:t xml:space="preserve"> inversi</w:t>
      </w:r>
      <w:r>
        <w:rPr>
          <w:lang w:val="es-PR"/>
        </w:rPr>
        <w:t>ones en mejoras capitales (“</w:t>
      </w:r>
      <w:proofErr w:type="spellStart"/>
      <w:r w:rsidR="00E30D12" w:rsidRPr="00E30D12">
        <w:rPr>
          <w:lang w:val="es-PR"/>
        </w:rPr>
        <w:t>CapEx</w:t>
      </w:r>
      <w:proofErr w:type="spellEnd"/>
      <w:r>
        <w:rPr>
          <w:lang w:val="es-PR"/>
        </w:rPr>
        <w:t xml:space="preserve">”) son desembolsos incurridos para comprar, mantener o mejorar activos de larga vida. Estos activos incluyen aquellos </w:t>
      </w:r>
      <w:r w:rsidR="00E60420">
        <w:rPr>
          <w:lang w:val="es-PR"/>
        </w:rPr>
        <w:t xml:space="preserve">frecuentemente conocidos como </w:t>
      </w:r>
      <w:r>
        <w:rPr>
          <w:lang w:val="es-PR"/>
        </w:rPr>
        <w:t xml:space="preserve">activos de infraestructura </w:t>
      </w:r>
      <w:r w:rsidR="007A0799">
        <w:rPr>
          <w:lang w:val="es-PR"/>
        </w:rPr>
        <w:t xml:space="preserve">(carreteras, puentes, parques, activos de recuperación de desastres, etc.), así como terrenos, edificios, elementos fijos, vehículos, </w:t>
      </w:r>
      <w:r w:rsidR="007A0799" w:rsidRPr="007A0799">
        <w:rPr>
          <w:i/>
          <w:lang w:val="es-PR"/>
        </w:rPr>
        <w:t>hardware</w:t>
      </w:r>
      <w:r w:rsidR="007A0799">
        <w:rPr>
          <w:lang w:val="es-PR"/>
        </w:rPr>
        <w:t xml:space="preserve"> (IT) y equipo. Además, </w:t>
      </w:r>
      <w:proofErr w:type="spellStart"/>
      <w:r w:rsidR="00E30D12" w:rsidRPr="00E30D12">
        <w:rPr>
          <w:lang w:val="es-PR"/>
        </w:rPr>
        <w:t>CapEx</w:t>
      </w:r>
      <w:proofErr w:type="spellEnd"/>
      <w:r w:rsidR="00E30D12">
        <w:rPr>
          <w:lang w:val="es-PR"/>
        </w:rPr>
        <w:t xml:space="preserve"> </w:t>
      </w:r>
      <w:r w:rsidR="007A0799">
        <w:rPr>
          <w:lang w:val="es-PR"/>
        </w:rPr>
        <w:t xml:space="preserve">son todos los desembolsos necesarios para adquirir el activo y </w:t>
      </w:r>
      <w:r w:rsidR="00FA6FB9">
        <w:rPr>
          <w:lang w:val="es-PR"/>
        </w:rPr>
        <w:t>acondicionarlo</w:t>
      </w:r>
      <w:r w:rsidR="007A0799">
        <w:rPr>
          <w:lang w:val="es-PR"/>
        </w:rPr>
        <w:t xml:space="preserve"> para </w:t>
      </w:r>
      <w:r w:rsidR="00EA2A48">
        <w:rPr>
          <w:lang w:val="es-PR"/>
        </w:rPr>
        <w:t>el uso para el cual está destinado</w:t>
      </w:r>
      <w:r w:rsidR="00FA6FB9">
        <w:rPr>
          <w:lang w:val="es-PR"/>
        </w:rPr>
        <w:t xml:space="preserve">, así como </w:t>
      </w:r>
      <w:r w:rsidR="00EA2A48">
        <w:rPr>
          <w:lang w:val="es-PR"/>
        </w:rPr>
        <w:t>desembolsos relacionados con inversiones en intangibles, tal</w:t>
      </w:r>
      <w:r w:rsidR="00744BA4">
        <w:rPr>
          <w:lang w:val="es-PR"/>
        </w:rPr>
        <w:t>es</w:t>
      </w:r>
      <w:r w:rsidR="00EA2A48">
        <w:rPr>
          <w:lang w:val="es-PR"/>
        </w:rPr>
        <w:t xml:space="preserve"> como, la adquisición o el desarrollo de </w:t>
      </w:r>
      <w:r w:rsidR="00EA2A48" w:rsidRPr="00EA2A48">
        <w:rPr>
          <w:i/>
          <w:lang w:val="es-PR"/>
        </w:rPr>
        <w:t>software</w:t>
      </w:r>
      <w:r w:rsidR="00EA2A48">
        <w:rPr>
          <w:lang w:val="es-PR"/>
        </w:rPr>
        <w:t xml:space="preserve"> para uso interno. </w:t>
      </w:r>
    </w:p>
    <w:p w14:paraId="47EF80D2" w14:textId="77777777" w:rsidR="00D41955" w:rsidRPr="00E60420" w:rsidRDefault="00D41955" w:rsidP="009024BD">
      <w:pPr>
        <w:spacing w:after="0"/>
        <w:jc w:val="both"/>
        <w:rPr>
          <w:lang w:val="es-PR"/>
        </w:rPr>
      </w:pPr>
    </w:p>
    <w:p w14:paraId="4A2DE3E3" w14:textId="77777777" w:rsidR="00FC32D1" w:rsidRDefault="00E60420" w:rsidP="009024BD">
      <w:pPr>
        <w:spacing w:after="0"/>
        <w:jc w:val="both"/>
        <w:rPr>
          <w:lang w:val="es-PR"/>
        </w:rPr>
      </w:pPr>
      <w:r w:rsidRPr="00E60420">
        <w:rPr>
          <w:lang w:val="es-PR"/>
        </w:rPr>
        <w:t>Otros desembolsos, tal</w:t>
      </w:r>
      <w:r w:rsidR="00744BA4">
        <w:rPr>
          <w:lang w:val="es-PR"/>
        </w:rPr>
        <w:t>es</w:t>
      </w:r>
      <w:r w:rsidRPr="00E60420">
        <w:rPr>
          <w:lang w:val="es-PR"/>
        </w:rPr>
        <w:t xml:space="preserve"> como contratos</w:t>
      </w:r>
      <w:r w:rsidR="00FC73BD">
        <w:rPr>
          <w:lang w:val="es-PR"/>
        </w:rPr>
        <w:t xml:space="preserve"> de mantenimiento, servicios de administración de aplicaciones, </w:t>
      </w:r>
      <w:r>
        <w:rPr>
          <w:lang w:val="es-PR"/>
        </w:rPr>
        <w:t>administración remota</w:t>
      </w:r>
      <w:r w:rsidR="008E6D2C">
        <w:rPr>
          <w:lang w:val="es-PR"/>
        </w:rPr>
        <w:t xml:space="preserve"> de infraestructura, mejoras periódicas y </w:t>
      </w:r>
      <w:r w:rsidR="00E30D12">
        <w:rPr>
          <w:lang w:val="es-PR"/>
        </w:rPr>
        <w:t xml:space="preserve">correcciones </w:t>
      </w:r>
      <w:r w:rsidR="00FC73BD">
        <w:rPr>
          <w:lang w:val="es-PR"/>
        </w:rPr>
        <w:t>dispuestas por</w:t>
      </w:r>
      <w:r w:rsidR="00E30D12">
        <w:rPr>
          <w:lang w:val="es-PR"/>
        </w:rPr>
        <w:t xml:space="preserve"> ley </w:t>
      </w:r>
      <w:r w:rsidR="00FC73BD">
        <w:rPr>
          <w:lang w:val="es-PR"/>
        </w:rPr>
        <w:t>(</w:t>
      </w:r>
      <w:proofErr w:type="spellStart"/>
      <w:r w:rsidR="00FC73BD" w:rsidRPr="00FC73BD">
        <w:rPr>
          <w:i/>
          <w:lang w:val="es-PR"/>
        </w:rPr>
        <w:t>statutory</w:t>
      </w:r>
      <w:proofErr w:type="spellEnd"/>
      <w:r w:rsidR="00FC73BD" w:rsidRPr="00FC73BD">
        <w:rPr>
          <w:i/>
          <w:lang w:val="es-PR"/>
        </w:rPr>
        <w:t xml:space="preserve"> </w:t>
      </w:r>
      <w:proofErr w:type="spellStart"/>
      <w:r w:rsidR="00FC73BD" w:rsidRPr="00FC73BD">
        <w:rPr>
          <w:i/>
          <w:lang w:val="es-PR"/>
        </w:rPr>
        <w:t>corrections</w:t>
      </w:r>
      <w:proofErr w:type="spellEnd"/>
      <w:r w:rsidR="00FC73BD">
        <w:rPr>
          <w:lang w:val="es-PR"/>
        </w:rPr>
        <w:t xml:space="preserve">) </w:t>
      </w:r>
      <w:r w:rsidR="00E30D12">
        <w:rPr>
          <w:lang w:val="es-PR"/>
        </w:rPr>
        <w:t xml:space="preserve">no </w:t>
      </w:r>
      <w:r w:rsidR="005838D7">
        <w:rPr>
          <w:lang w:val="es-PR"/>
        </w:rPr>
        <w:t xml:space="preserve">reúnen </w:t>
      </w:r>
      <w:r w:rsidR="00E30D12">
        <w:rPr>
          <w:lang w:val="es-PR"/>
        </w:rPr>
        <w:t xml:space="preserve">los requisitos de </w:t>
      </w:r>
      <w:proofErr w:type="spellStart"/>
      <w:r w:rsidR="00E30D12" w:rsidRPr="00E30D12">
        <w:rPr>
          <w:lang w:val="es-PR"/>
        </w:rPr>
        <w:t>CapEx</w:t>
      </w:r>
      <w:proofErr w:type="spellEnd"/>
      <w:r w:rsidR="00E30D12">
        <w:rPr>
          <w:lang w:val="es-PR"/>
        </w:rPr>
        <w:t xml:space="preserve">. Todos los gastos por </w:t>
      </w:r>
      <w:proofErr w:type="spellStart"/>
      <w:r w:rsidR="00E30D12" w:rsidRPr="00E30D12">
        <w:rPr>
          <w:lang w:val="es-PR"/>
        </w:rPr>
        <w:t>CapEx</w:t>
      </w:r>
      <w:proofErr w:type="spellEnd"/>
      <w:r w:rsidR="00E30D12">
        <w:rPr>
          <w:lang w:val="es-PR"/>
        </w:rPr>
        <w:t xml:space="preserve"> deben ser evaluados caso a caso y se deben tomar decisiones conforme a las guías provis</w:t>
      </w:r>
      <w:r w:rsidR="005838D7">
        <w:rPr>
          <w:lang w:val="es-PR"/>
        </w:rPr>
        <w:t>t</w:t>
      </w:r>
      <w:r w:rsidR="00E30D12">
        <w:rPr>
          <w:lang w:val="es-PR"/>
        </w:rPr>
        <w:t xml:space="preserve">as por el Consejo de Normas de Contabilidad Gubernamental </w:t>
      </w:r>
      <w:r w:rsidR="00E30D12" w:rsidRPr="00E30D12">
        <w:rPr>
          <w:lang w:val="es-PR"/>
        </w:rPr>
        <w:t>(“GASB”</w:t>
      </w:r>
      <w:r w:rsidR="00976B2C">
        <w:rPr>
          <w:lang w:val="es-PR"/>
        </w:rPr>
        <w:t>, por sus siglas en inglés</w:t>
      </w:r>
      <w:r w:rsidR="00E30D12" w:rsidRPr="00E30D12">
        <w:rPr>
          <w:lang w:val="es-PR"/>
        </w:rPr>
        <w:t>)</w:t>
      </w:r>
      <w:r w:rsidR="00E30D12">
        <w:rPr>
          <w:lang w:val="es-PR"/>
        </w:rPr>
        <w:t>.</w:t>
      </w:r>
    </w:p>
    <w:p w14:paraId="5D8C4F02" w14:textId="77777777" w:rsidR="005838D7" w:rsidRDefault="005838D7" w:rsidP="009024BD">
      <w:pPr>
        <w:spacing w:after="0"/>
        <w:jc w:val="both"/>
        <w:rPr>
          <w:lang w:val="es-PR"/>
        </w:rPr>
      </w:pPr>
    </w:p>
    <w:p w14:paraId="6ABFEDDE" w14:textId="77777777" w:rsidR="00D41955" w:rsidRPr="005838D7" w:rsidRDefault="00D41955" w:rsidP="005838D7">
      <w:pPr>
        <w:spacing w:after="0"/>
        <w:ind w:left="720" w:hanging="360"/>
        <w:jc w:val="both"/>
        <w:rPr>
          <w:lang w:val="es-PR"/>
        </w:rPr>
      </w:pPr>
      <w:r w:rsidRPr="00E30D12">
        <w:rPr>
          <w:lang w:val="es-PR"/>
        </w:rPr>
        <w:t>24.</w:t>
      </w:r>
      <w:r w:rsidR="00885000">
        <w:rPr>
          <w:lang w:val="es-PR"/>
        </w:rPr>
        <w:tab/>
      </w:r>
      <w:r w:rsidR="00E30D12" w:rsidRPr="00E30D12">
        <w:rPr>
          <w:lang w:val="es-PR"/>
        </w:rPr>
        <w:t xml:space="preserve">Provea un informe detallado de </w:t>
      </w:r>
      <w:proofErr w:type="spellStart"/>
      <w:r w:rsidR="00E30D12" w:rsidRPr="00E30D12">
        <w:rPr>
          <w:lang w:val="es-PR"/>
        </w:rPr>
        <w:t>CapEx</w:t>
      </w:r>
      <w:proofErr w:type="spellEnd"/>
      <w:r w:rsidR="00E30D12" w:rsidRPr="00E30D12">
        <w:rPr>
          <w:lang w:val="es-PR"/>
        </w:rPr>
        <w:t xml:space="preserve"> (“Plan </w:t>
      </w:r>
      <w:proofErr w:type="spellStart"/>
      <w:r w:rsidR="00E30D12" w:rsidRPr="00E30D12">
        <w:rPr>
          <w:lang w:val="es-PR"/>
        </w:rPr>
        <w:t>CapEx</w:t>
      </w:r>
      <w:proofErr w:type="spellEnd"/>
      <w:r w:rsidR="00E30D12">
        <w:rPr>
          <w:lang w:val="es-PR"/>
        </w:rPr>
        <w:t>”) que incluya los siguientes detalles para cada proyecto o inversión (Ve</w:t>
      </w:r>
      <w:r w:rsidR="005838D7">
        <w:rPr>
          <w:lang w:val="es-PR"/>
        </w:rPr>
        <w:t xml:space="preserve">a la pestaña “23. Plan </w:t>
      </w:r>
      <w:proofErr w:type="spellStart"/>
      <w:r w:rsidR="005838D7">
        <w:rPr>
          <w:lang w:val="es-PR"/>
        </w:rPr>
        <w:t>CapEx</w:t>
      </w:r>
      <w:proofErr w:type="spellEnd"/>
      <w:r w:rsidR="005838D7">
        <w:rPr>
          <w:lang w:val="es-PR"/>
        </w:rPr>
        <w:t>””)</w:t>
      </w:r>
      <w:r w:rsidRPr="00D41955">
        <w:t xml:space="preserve">: </w:t>
      </w:r>
    </w:p>
    <w:p w14:paraId="60155E4C" w14:textId="77777777" w:rsidR="00D41955" w:rsidRPr="00D41955" w:rsidRDefault="00D41955" w:rsidP="009024BD">
      <w:pPr>
        <w:spacing w:after="0"/>
        <w:jc w:val="both"/>
      </w:pPr>
    </w:p>
    <w:p w14:paraId="2ECF8518" w14:textId="77777777" w:rsidR="00D41955" w:rsidRPr="005838D7" w:rsidRDefault="00D41955" w:rsidP="005838D7">
      <w:pPr>
        <w:spacing w:after="0"/>
        <w:ind w:left="1080" w:hanging="360"/>
        <w:jc w:val="both"/>
        <w:rPr>
          <w:lang w:val="es-PR"/>
        </w:rPr>
      </w:pPr>
      <w:r w:rsidRPr="00AA365F">
        <w:rPr>
          <w:lang w:val="es-PR"/>
        </w:rPr>
        <w:t xml:space="preserve">a. </w:t>
      </w:r>
      <w:r w:rsidR="00885000">
        <w:rPr>
          <w:lang w:val="es-PR"/>
        </w:rPr>
        <w:tab/>
      </w:r>
      <w:r w:rsidR="00AA365F" w:rsidRPr="00AA365F">
        <w:rPr>
          <w:lang w:val="es-PR"/>
        </w:rPr>
        <w:t xml:space="preserve">Nombre </w:t>
      </w:r>
      <w:r w:rsidR="00AA365F">
        <w:rPr>
          <w:lang w:val="es-PR"/>
        </w:rPr>
        <w:t xml:space="preserve">y número </w:t>
      </w:r>
      <w:r w:rsidR="00AA365F" w:rsidRPr="00AA365F">
        <w:rPr>
          <w:lang w:val="es-PR"/>
        </w:rPr>
        <w:t xml:space="preserve">de la agencia </w:t>
      </w:r>
      <w:r w:rsidR="00AA365F">
        <w:rPr>
          <w:lang w:val="es-PR"/>
        </w:rPr>
        <w:t xml:space="preserve">que </w:t>
      </w:r>
      <w:r w:rsidR="00F34888">
        <w:rPr>
          <w:lang w:val="es-PR"/>
        </w:rPr>
        <w:t>va a emprender el proyecto o inversión,</w:t>
      </w:r>
      <w:r w:rsidRPr="005838D7">
        <w:rPr>
          <w:lang w:val="es-PR"/>
        </w:rPr>
        <w:t xml:space="preserve"> </w:t>
      </w:r>
    </w:p>
    <w:p w14:paraId="6A31AA61" w14:textId="77777777" w:rsidR="00D41955" w:rsidRPr="005838D7" w:rsidRDefault="00D41955" w:rsidP="009024BD">
      <w:pPr>
        <w:spacing w:after="0"/>
        <w:ind w:left="1080" w:hanging="360"/>
        <w:jc w:val="both"/>
        <w:rPr>
          <w:lang w:val="es-PR"/>
        </w:rPr>
      </w:pPr>
    </w:p>
    <w:p w14:paraId="0E624214" w14:textId="77777777" w:rsidR="00D41955" w:rsidRDefault="00D41955" w:rsidP="009024BD">
      <w:pPr>
        <w:spacing w:after="0"/>
        <w:ind w:left="1080" w:hanging="360"/>
        <w:jc w:val="both"/>
        <w:rPr>
          <w:lang w:val="es-PR"/>
        </w:rPr>
      </w:pPr>
      <w:r w:rsidRPr="00F34888">
        <w:rPr>
          <w:lang w:val="es-PR"/>
        </w:rPr>
        <w:t xml:space="preserve">b. </w:t>
      </w:r>
      <w:r w:rsidR="00885000">
        <w:rPr>
          <w:lang w:val="es-PR"/>
        </w:rPr>
        <w:tab/>
      </w:r>
      <w:r w:rsidR="00F34888" w:rsidRPr="00F34888">
        <w:rPr>
          <w:lang w:val="es-PR"/>
        </w:rPr>
        <w:t xml:space="preserve">Provea el presupuesto original total, </w:t>
      </w:r>
      <w:r w:rsidR="00F34888">
        <w:rPr>
          <w:lang w:val="es-PR"/>
        </w:rPr>
        <w:t xml:space="preserve">el gasto hasta la fecha, el presupuesto proyectado restante hasta </w:t>
      </w:r>
      <w:r w:rsidR="005838D7">
        <w:rPr>
          <w:lang w:val="es-PR"/>
        </w:rPr>
        <w:t xml:space="preserve">la culminación </w:t>
      </w:r>
      <w:r w:rsidR="00F34888">
        <w:rPr>
          <w:lang w:val="es-PR"/>
        </w:rPr>
        <w:t>y la cantidad total necesaria para el año fiscal en curso,</w:t>
      </w:r>
    </w:p>
    <w:p w14:paraId="6A8DAFE3" w14:textId="77777777" w:rsidR="005838D7" w:rsidRPr="005838D7" w:rsidRDefault="005838D7" w:rsidP="009024BD">
      <w:pPr>
        <w:spacing w:after="0"/>
        <w:ind w:left="1080" w:hanging="360"/>
        <w:jc w:val="both"/>
        <w:rPr>
          <w:lang w:val="es-PR"/>
        </w:rPr>
      </w:pPr>
    </w:p>
    <w:p w14:paraId="58A18143" w14:textId="77777777" w:rsidR="00D41955" w:rsidRPr="005838D7" w:rsidRDefault="00D41955" w:rsidP="005838D7">
      <w:pPr>
        <w:spacing w:after="0"/>
        <w:ind w:left="1080" w:hanging="360"/>
        <w:jc w:val="both"/>
        <w:rPr>
          <w:lang w:val="es-PR"/>
        </w:rPr>
      </w:pPr>
      <w:r w:rsidRPr="003C6E26">
        <w:rPr>
          <w:lang w:val="es-PR"/>
        </w:rPr>
        <w:t xml:space="preserve">c. </w:t>
      </w:r>
      <w:r w:rsidR="00885000">
        <w:rPr>
          <w:lang w:val="es-PR"/>
        </w:rPr>
        <w:tab/>
      </w:r>
      <w:r w:rsidR="003C6E26" w:rsidRPr="003C6E26">
        <w:rPr>
          <w:lang w:val="es-PR"/>
        </w:rPr>
        <w:t>Descripción breve del gasto,</w:t>
      </w:r>
      <w:r w:rsidRPr="00D41955">
        <w:t xml:space="preserve"> </w:t>
      </w:r>
    </w:p>
    <w:p w14:paraId="46E8D376" w14:textId="77777777" w:rsidR="00D41955" w:rsidRPr="00D41955" w:rsidRDefault="00D41955" w:rsidP="009024BD">
      <w:pPr>
        <w:spacing w:after="0"/>
        <w:ind w:left="1080" w:hanging="360"/>
        <w:jc w:val="both"/>
      </w:pPr>
    </w:p>
    <w:p w14:paraId="6D0533D3" w14:textId="77777777" w:rsidR="00D41955" w:rsidRPr="005838D7" w:rsidRDefault="00D41955" w:rsidP="005838D7">
      <w:pPr>
        <w:spacing w:after="0"/>
        <w:ind w:left="1080" w:hanging="360"/>
        <w:jc w:val="both"/>
        <w:rPr>
          <w:lang w:val="es-PR"/>
        </w:rPr>
      </w:pPr>
      <w:r w:rsidRPr="003C6E26">
        <w:rPr>
          <w:lang w:val="es-PR"/>
        </w:rPr>
        <w:t xml:space="preserve">d. </w:t>
      </w:r>
      <w:r w:rsidR="00885000">
        <w:rPr>
          <w:lang w:val="es-PR"/>
        </w:rPr>
        <w:tab/>
      </w:r>
      <w:r w:rsidR="003C6E26" w:rsidRPr="003C6E26">
        <w:rPr>
          <w:lang w:val="es-PR"/>
        </w:rPr>
        <w:t xml:space="preserve">Describa si el </w:t>
      </w:r>
      <w:proofErr w:type="spellStart"/>
      <w:r w:rsidR="003C6E26" w:rsidRPr="003C6E26">
        <w:rPr>
          <w:lang w:val="es-PR"/>
        </w:rPr>
        <w:t>CapEx</w:t>
      </w:r>
      <w:proofErr w:type="spellEnd"/>
      <w:r w:rsidR="003C6E26" w:rsidRPr="003C6E26">
        <w:rPr>
          <w:lang w:val="es-PR"/>
        </w:rPr>
        <w:t xml:space="preserve"> es </w:t>
      </w:r>
      <w:proofErr w:type="spellStart"/>
      <w:r w:rsidR="003C6E26" w:rsidRPr="003C6E26">
        <w:rPr>
          <w:lang w:val="es-PR"/>
        </w:rPr>
        <w:t>CapEx</w:t>
      </w:r>
      <w:proofErr w:type="spellEnd"/>
      <w:r w:rsidR="003C6E26" w:rsidRPr="003C6E26">
        <w:rPr>
          <w:lang w:val="es-PR"/>
        </w:rPr>
        <w:t xml:space="preserve"> de mantenimiento (es decir, se requiere cada año) o </w:t>
      </w:r>
      <w:proofErr w:type="spellStart"/>
      <w:r w:rsidR="003C6E26">
        <w:rPr>
          <w:lang w:val="es-PR"/>
        </w:rPr>
        <w:t>CapEx</w:t>
      </w:r>
      <w:proofErr w:type="spellEnd"/>
      <w:r w:rsidR="003C6E26">
        <w:rPr>
          <w:lang w:val="es-PR"/>
        </w:rPr>
        <w:t xml:space="preserve"> para una</w:t>
      </w:r>
      <w:r w:rsidR="003C6E26" w:rsidRPr="003C6E26">
        <w:rPr>
          <w:lang w:val="es-PR"/>
        </w:rPr>
        <w:t xml:space="preserve"> </w:t>
      </w:r>
      <w:r w:rsidR="003C6E26">
        <w:rPr>
          <w:lang w:val="es-PR"/>
        </w:rPr>
        <w:t xml:space="preserve">mejora no recurrente (es decir, un gasto </w:t>
      </w:r>
      <w:r w:rsidR="005838D7">
        <w:rPr>
          <w:lang w:val="es-PR"/>
        </w:rPr>
        <w:t>de una sola vez</w:t>
      </w:r>
      <w:r w:rsidR="003C6E26">
        <w:rPr>
          <w:lang w:val="es-PR"/>
        </w:rPr>
        <w:t>),</w:t>
      </w:r>
    </w:p>
    <w:p w14:paraId="7BA21D4F" w14:textId="77777777" w:rsidR="00D41955" w:rsidRPr="005838D7" w:rsidRDefault="00D41955" w:rsidP="009024BD">
      <w:pPr>
        <w:spacing w:after="0"/>
        <w:ind w:left="1080" w:hanging="360"/>
        <w:jc w:val="both"/>
        <w:rPr>
          <w:lang w:val="es-PR"/>
        </w:rPr>
      </w:pPr>
    </w:p>
    <w:p w14:paraId="154B630D" w14:textId="77777777" w:rsidR="00D41955" w:rsidRPr="005838D7" w:rsidRDefault="00D41955" w:rsidP="005838D7">
      <w:pPr>
        <w:spacing w:after="0"/>
        <w:ind w:left="1080" w:hanging="360"/>
        <w:jc w:val="both"/>
        <w:rPr>
          <w:lang w:val="es-PR"/>
        </w:rPr>
      </w:pPr>
      <w:r w:rsidRPr="003C6E26">
        <w:rPr>
          <w:lang w:val="es-PR"/>
        </w:rPr>
        <w:lastRenderedPageBreak/>
        <w:t>e.</w:t>
      </w:r>
      <w:r w:rsidR="00612F02">
        <w:rPr>
          <w:lang w:val="es-PR"/>
        </w:rPr>
        <w:tab/>
      </w:r>
      <w:r w:rsidR="003C6E26" w:rsidRPr="003C6E26">
        <w:rPr>
          <w:lang w:val="es-PR"/>
        </w:rPr>
        <w:t>Por favor, provea el tie</w:t>
      </w:r>
      <w:r w:rsidR="005838D7">
        <w:rPr>
          <w:lang w:val="es-PR"/>
        </w:rPr>
        <w:t xml:space="preserve">mpo estimado para culminar el proyecto y </w:t>
      </w:r>
    </w:p>
    <w:p w14:paraId="0823AD3D" w14:textId="77777777" w:rsidR="00D41955" w:rsidRPr="005838D7" w:rsidRDefault="00D41955" w:rsidP="009024BD">
      <w:pPr>
        <w:spacing w:after="0"/>
        <w:ind w:left="1080" w:hanging="360"/>
        <w:jc w:val="both"/>
        <w:rPr>
          <w:lang w:val="es-PR"/>
        </w:rPr>
      </w:pPr>
    </w:p>
    <w:p w14:paraId="5BB9A386" w14:textId="77777777" w:rsidR="00847E32" w:rsidRPr="005838D7" w:rsidRDefault="00D41955" w:rsidP="005838D7">
      <w:pPr>
        <w:spacing w:after="0"/>
        <w:ind w:left="1080" w:hanging="360"/>
        <w:jc w:val="both"/>
        <w:rPr>
          <w:lang w:val="es-PR"/>
        </w:rPr>
      </w:pPr>
      <w:r w:rsidRPr="003C6E26">
        <w:rPr>
          <w:lang w:val="es-PR"/>
        </w:rPr>
        <w:t xml:space="preserve">f. </w:t>
      </w:r>
      <w:r w:rsidR="00612F02">
        <w:rPr>
          <w:lang w:val="es-PR"/>
        </w:rPr>
        <w:tab/>
      </w:r>
      <w:r w:rsidR="003C6E26" w:rsidRPr="003C6E26">
        <w:rPr>
          <w:lang w:val="es-PR"/>
        </w:rPr>
        <w:t xml:space="preserve">Provea un desglose aproximado del presupuesto del proyecto </w:t>
      </w:r>
      <w:r w:rsidR="003C6E26">
        <w:rPr>
          <w:lang w:val="es-PR"/>
        </w:rPr>
        <w:t xml:space="preserve">(costo del activo comprado, personal, contrato de servicio, equipo y otros). </w:t>
      </w:r>
    </w:p>
    <w:sectPr w:rsidR="00847E32" w:rsidRPr="005838D7" w:rsidSect="00CA55D4">
      <w:pgSz w:w="12240" w:h="16340"/>
      <w:pgMar w:top="1146" w:right="865" w:bottom="657"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955"/>
    <w:rsid w:val="0007675D"/>
    <w:rsid w:val="000775CD"/>
    <w:rsid w:val="00083379"/>
    <w:rsid w:val="00083800"/>
    <w:rsid w:val="00087C83"/>
    <w:rsid w:val="000A5765"/>
    <w:rsid w:val="000A79D2"/>
    <w:rsid w:val="000C59FA"/>
    <w:rsid w:val="000D1C3C"/>
    <w:rsid w:val="000E6D8D"/>
    <w:rsid w:val="000F35BA"/>
    <w:rsid w:val="00106854"/>
    <w:rsid w:val="00115748"/>
    <w:rsid w:val="0014653A"/>
    <w:rsid w:val="00160AEA"/>
    <w:rsid w:val="00162FA6"/>
    <w:rsid w:val="00174A61"/>
    <w:rsid w:val="00193E2D"/>
    <w:rsid w:val="001A1C22"/>
    <w:rsid w:val="001D1D1B"/>
    <w:rsid w:val="001E136D"/>
    <w:rsid w:val="00216B2E"/>
    <w:rsid w:val="00237179"/>
    <w:rsid w:val="00252D67"/>
    <w:rsid w:val="002632EB"/>
    <w:rsid w:val="00270577"/>
    <w:rsid w:val="00293304"/>
    <w:rsid w:val="00374315"/>
    <w:rsid w:val="003A348F"/>
    <w:rsid w:val="003A7040"/>
    <w:rsid w:val="003B1457"/>
    <w:rsid w:val="003C6E26"/>
    <w:rsid w:val="00414105"/>
    <w:rsid w:val="0042073C"/>
    <w:rsid w:val="004305FC"/>
    <w:rsid w:val="00445A28"/>
    <w:rsid w:val="00483817"/>
    <w:rsid w:val="00485CC0"/>
    <w:rsid w:val="004A7F26"/>
    <w:rsid w:val="004D66B6"/>
    <w:rsid w:val="004D71CF"/>
    <w:rsid w:val="00501FD1"/>
    <w:rsid w:val="005429E1"/>
    <w:rsid w:val="00561166"/>
    <w:rsid w:val="005667F1"/>
    <w:rsid w:val="005829C7"/>
    <w:rsid w:val="005838D7"/>
    <w:rsid w:val="00594941"/>
    <w:rsid w:val="005A71B1"/>
    <w:rsid w:val="005B4E96"/>
    <w:rsid w:val="005C1713"/>
    <w:rsid w:val="005E0DD1"/>
    <w:rsid w:val="005F062F"/>
    <w:rsid w:val="006035E1"/>
    <w:rsid w:val="00612F02"/>
    <w:rsid w:val="00630210"/>
    <w:rsid w:val="00631B87"/>
    <w:rsid w:val="006535A9"/>
    <w:rsid w:val="00667419"/>
    <w:rsid w:val="00673340"/>
    <w:rsid w:val="00697EA5"/>
    <w:rsid w:val="006A2811"/>
    <w:rsid w:val="006C475A"/>
    <w:rsid w:val="006F6DD7"/>
    <w:rsid w:val="007234B7"/>
    <w:rsid w:val="00744BA4"/>
    <w:rsid w:val="00773E01"/>
    <w:rsid w:val="0077701D"/>
    <w:rsid w:val="00791F25"/>
    <w:rsid w:val="007A0799"/>
    <w:rsid w:val="007F3918"/>
    <w:rsid w:val="007F6463"/>
    <w:rsid w:val="00800EF4"/>
    <w:rsid w:val="008367D1"/>
    <w:rsid w:val="00847E32"/>
    <w:rsid w:val="0085528C"/>
    <w:rsid w:val="0086249B"/>
    <w:rsid w:val="00885000"/>
    <w:rsid w:val="008B3F28"/>
    <w:rsid w:val="008D2354"/>
    <w:rsid w:val="008E6D2C"/>
    <w:rsid w:val="009024BD"/>
    <w:rsid w:val="00904922"/>
    <w:rsid w:val="00907DC7"/>
    <w:rsid w:val="009134F2"/>
    <w:rsid w:val="00940890"/>
    <w:rsid w:val="00976B2C"/>
    <w:rsid w:val="009A0AB2"/>
    <w:rsid w:val="009A2ED8"/>
    <w:rsid w:val="009B6BEA"/>
    <w:rsid w:val="009C10D3"/>
    <w:rsid w:val="009C2726"/>
    <w:rsid w:val="009D2B33"/>
    <w:rsid w:val="00A00DC9"/>
    <w:rsid w:val="00A03F73"/>
    <w:rsid w:val="00A07C45"/>
    <w:rsid w:val="00A25953"/>
    <w:rsid w:val="00A918E9"/>
    <w:rsid w:val="00A92F9C"/>
    <w:rsid w:val="00A94347"/>
    <w:rsid w:val="00A9497D"/>
    <w:rsid w:val="00AA365F"/>
    <w:rsid w:val="00AA39CD"/>
    <w:rsid w:val="00AA4CA9"/>
    <w:rsid w:val="00AA7C18"/>
    <w:rsid w:val="00B12DAC"/>
    <w:rsid w:val="00B15701"/>
    <w:rsid w:val="00B36EFD"/>
    <w:rsid w:val="00B40916"/>
    <w:rsid w:val="00B41535"/>
    <w:rsid w:val="00B72A7C"/>
    <w:rsid w:val="00B8217A"/>
    <w:rsid w:val="00B84B8E"/>
    <w:rsid w:val="00B9683F"/>
    <w:rsid w:val="00B96E6D"/>
    <w:rsid w:val="00BB7BAA"/>
    <w:rsid w:val="00BC709B"/>
    <w:rsid w:val="00BC786E"/>
    <w:rsid w:val="00C12315"/>
    <w:rsid w:val="00C23E56"/>
    <w:rsid w:val="00C446CD"/>
    <w:rsid w:val="00C524E2"/>
    <w:rsid w:val="00C62CD9"/>
    <w:rsid w:val="00CA55D4"/>
    <w:rsid w:val="00CA63F7"/>
    <w:rsid w:val="00CB117B"/>
    <w:rsid w:val="00CD244F"/>
    <w:rsid w:val="00CE2130"/>
    <w:rsid w:val="00CF2F0C"/>
    <w:rsid w:val="00CF685D"/>
    <w:rsid w:val="00D41955"/>
    <w:rsid w:val="00D46E44"/>
    <w:rsid w:val="00D83402"/>
    <w:rsid w:val="00DA4F8C"/>
    <w:rsid w:val="00DB2DD7"/>
    <w:rsid w:val="00DB7511"/>
    <w:rsid w:val="00DC2890"/>
    <w:rsid w:val="00E02556"/>
    <w:rsid w:val="00E21078"/>
    <w:rsid w:val="00E30D12"/>
    <w:rsid w:val="00E37175"/>
    <w:rsid w:val="00E402C5"/>
    <w:rsid w:val="00E45479"/>
    <w:rsid w:val="00E60186"/>
    <w:rsid w:val="00E60420"/>
    <w:rsid w:val="00EA2A48"/>
    <w:rsid w:val="00EB757F"/>
    <w:rsid w:val="00EE05D9"/>
    <w:rsid w:val="00F33759"/>
    <w:rsid w:val="00F34888"/>
    <w:rsid w:val="00F73EA5"/>
    <w:rsid w:val="00FA6770"/>
    <w:rsid w:val="00FA6FB9"/>
    <w:rsid w:val="00FC32D1"/>
    <w:rsid w:val="00FC73BD"/>
    <w:rsid w:val="00FD6B45"/>
    <w:rsid w:val="00FF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FD8B"/>
  <w15:chartTrackingRefBased/>
  <w15:docId w15:val="{166C792F-1940-465E-8ED6-90947352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2A7C"/>
    <w:rPr>
      <w:sz w:val="16"/>
      <w:szCs w:val="16"/>
    </w:rPr>
  </w:style>
  <w:style w:type="paragraph" w:styleId="CommentText">
    <w:name w:val="annotation text"/>
    <w:basedOn w:val="Normal"/>
    <w:link w:val="CommentTextChar"/>
    <w:uiPriority w:val="99"/>
    <w:semiHidden/>
    <w:unhideWhenUsed/>
    <w:rsid w:val="00B72A7C"/>
    <w:pPr>
      <w:spacing w:line="240" w:lineRule="auto"/>
    </w:pPr>
    <w:rPr>
      <w:sz w:val="20"/>
      <w:szCs w:val="20"/>
    </w:rPr>
  </w:style>
  <w:style w:type="character" w:customStyle="1" w:styleId="CommentTextChar">
    <w:name w:val="Comment Text Char"/>
    <w:basedOn w:val="DefaultParagraphFont"/>
    <w:link w:val="CommentText"/>
    <w:uiPriority w:val="99"/>
    <w:semiHidden/>
    <w:rsid w:val="00B72A7C"/>
    <w:rPr>
      <w:sz w:val="20"/>
      <w:szCs w:val="20"/>
    </w:rPr>
  </w:style>
  <w:style w:type="paragraph" w:styleId="CommentSubject">
    <w:name w:val="annotation subject"/>
    <w:basedOn w:val="CommentText"/>
    <w:next w:val="CommentText"/>
    <w:link w:val="CommentSubjectChar"/>
    <w:uiPriority w:val="99"/>
    <w:semiHidden/>
    <w:unhideWhenUsed/>
    <w:rsid w:val="00B72A7C"/>
    <w:rPr>
      <w:b/>
      <w:bCs/>
    </w:rPr>
  </w:style>
  <w:style w:type="character" w:customStyle="1" w:styleId="CommentSubjectChar">
    <w:name w:val="Comment Subject Char"/>
    <w:basedOn w:val="CommentTextChar"/>
    <w:link w:val="CommentSubject"/>
    <w:uiPriority w:val="99"/>
    <w:semiHidden/>
    <w:rsid w:val="00B72A7C"/>
    <w:rPr>
      <w:b/>
      <w:bCs/>
      <w:sz w:val="20"/>
      <w:szCs w:val="20"/>
    </w:rPr>
  </w:style>
  <w:style w:type="paragraph" w:styleId="BalloonText">
    <w:name w:val="Balloon Text"/>
    <w:basedOn w:val="Normal"/>
    <w:link w:val="BalloonTextChar"/>
    <w:uiPriority w:val="99"/>
    <w:semiHidden/>
    <w:unhideWhenUsed/>
    <w:rsid w:val="00B72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67E8809B5E0478518103E5D3B01C0" ma:contentTypeVersion="7" ma:contentTypeDescription="Create a new document." ma:contentTypeScope="" ma:versionID="e1db47636e9934b148bafe9235990cd3">
  <xsd:schema xmlns:xsd="http://www.w3.org/2001/XMLSchema" xmlns:xs="http://www.w3.org/2001/XMLSchema" xmlns:p="http://schemas.microsoft.com/office/2006/metadata/properties" xmlns:ns2="d415783e-38a7-4af3-974d-55f9d25cc537" xmlns:ns3="a3285831-8cf4-46a4-8803-3e8848e04eb0" targetNamespace="http://schemas.microsoft.com/office/2006/metadata/properties" ma:root="true" ma:fieldsID="61ad1d0faa92cc09212d31f77d7c1c8c" ns2:_="" ns3:_="">
    <xsd:import namespace="d415783e-38a7-4af3-974d-55f9d25cc537"/>
    <xsd:import namespace="a3285831-8cf4-46a4-8803-3e8848e04eb0"/>
    <xsd:element name="properties">
      <xsd:complexType>
        <xsd:sequence>
          <xsd:element name="documentManagement">
            <xsd:complexType>
              <xsd:all>
                <xsd:element ref="ns2:Year" minOccurs="0"/>
                <xsd:element ref="ns2:orderNumb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5783e-38a7-4af3-974d-55f9d25cc537" elementFormDefault="qualified">
    <xsd:import namespace="http://schemas.microsoft.com/office/2006/documentManagement/types"/>
    <xsd:import namespace="http://schemas.microsoft.com/office/infopath/2007/PartnerControls"/>
    <xsd:element name="Year" ma:index="8" nillable="true" ma:displayName="Year" ma:internalName="Year">
      <xsd:simpleType>
        <xsd:restriction base="dms:Text">
          <xsd:maxLength value="255"/>
        </xsd:restriction>
      </xsd:simpleType>
    </xsd:element>
    <xsd:element name="orderNumber" ma:index="9" nillable="true" ma:displayName="orderNumber" ma:decimals="0" ma:internalName="order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3285831-8cf4-46a4-8803-3e8848e04eb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d415783e-38a7-4af3-974d-55f9d25cc537">2019</Year>
    <orderNumber xmlns="d415783e-38a7-4af3-974d-55f9d25cc537">2</orderNumber>
    <SharedWithUsers xmlns="a3285831-8cf4-46a4-8803-3e8848e04eb0">
      <UserInfo>
        <DisplayName/>
        <AccountId xsi:nil="true"/>
        <AccountType/>
      </UserInfo>
    </SharedWithUsers>
  </documentManagement>
</p:properties>
</file>

<file path=customXml/itemProps1.xml><?xml version="1.0" encoding="utf-8"?>
<ds:datastoreItem xmlns:ds="http://schemas.openxmlformats.org/officeDocument/2006/customXml" ds:itemID="{1C0CD688-CB80-4DDC-99A2-005BDA18C246}"/>
</file>

<file path=customXml/itemProps2.xml><?xml version="1.0" encoding="utf-8"?>
<ds:datastoreItem xmlns:ds="http://schemas.openxmlformats.org/officeDocument/2006/customXml" ds:itemID="{E3EA8DBE-96D4-4F26-A8F6-DF64399DC0E4}"/>
</file>

<file path=customXml/itemProps3.xml><?xml version="1.0" encoding="utf-8"?>
<ds:datastoreItem xmlns:ds="http://schemas.openxmlformats.org/officeDocument/2006/customXml" ds:itemID="{5E71040A-75FC-4EB4-BB1C-DF44B22B3B83}"/>
</file>

<file path=docProps/app.xml><?xml version="1.0" encoding="utf-8"?>
<Properties xmlns="http://schemas.openxmlformats.org/officeDocument/2006/extended-properties" xmlns:vt="http://schemas.openxmlformats.org/officeDocument/2006/docPropsVTypes">
  <Template>Normal</Template>
  <TotalTime>0</TotalTime>
  <Pages>5</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De Supervisión Financiera Y Administración Para Puerto Rico. Guías Para La Etapa #2 Del Presupuesto Consolidado Del Año Fiscal 2019-2020</dc:title>
  <dc:subject/>
  <dc:creator>mih (AAFAF)</dc:creator>
  <cp:keywords/>
  <dc:description/>
  <cp:lastModifiedBy>Lesy A. Irizarry Pagan</cp:lastModifiedBy>
  <cp:revision>2</cp:revision>
  <dcterms:created xsi:type="dcterms:W3CDTF">2019-02-22T16:39:00Z</dcterms:created>
  <dcterms:modified xsi:type="dcterms:W3CDTF">2019-02-22T16:39:00Z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0x010100E1967E8809B5E0478518103E5D3B01C0</vt:lpwstr>
  </property>
  <property fmtid="{D5CDD505-2E9C-101B-9397-08002B2CF9AE}" pid="3" name="Order">
    <vt:r8>18800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